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2020年安全工程师考试《安全生产法及相关法律知识》题库练习试卷B卷</w:t>
      </w:r>
    </w:p>
    <w:p/>
    <w:p/>
    <w:p>
      <w:pPr/>
      <w:r>
        <w:rPr>
          <w:rStyle w:val="myStyle"/>
        </w:rPr>
        <w:t xml:space="preserve">
</w:t>
      </w:r>
    </w:p>
    <w:p/>
    <w:p>
      <w:pPr/>
      <w:r>
        <w:rPr>
          <w:rStyle w:val="myStyle"/>
        </w:rPr>
        <w:t xml:space="preserve">
	…2020年安全工程师考试《安全生产法及相关法律知识》题库练习试卷B鼠卷考试须知翅
</w:t>
      </w:r>
    </w:p>
    <w:p/>
    <w:p>
      <w:pPr/>
      <w:r>
        <w:rPr>
          <w:rStyle w:val="myStyle"/>
        </w:rPr>
        <w:t xml:space="preserve">
	1、考试时间150分钟，本卷满分为100分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3、请仔细阅读各种题目的回答要求，在密封线内答题，否则不予评分杷得分评卷入
</w:t>
      </w:r>
    </w:p>
    <w:p/>
    <w:p>
      <w:pPr/>
      <w:r>
        <w:rPr>
          <w:rStyle w:val="myStyle"/>
        </w:rPr>
        <w:t xml:space="preserve">
	一、单选题（本大题共70小题，每题1分，共70分）
</w:t>
      </w:r>
    </w:p>
    <w:p/>
    <w:p>
      <w:pPr/>
      <w:r>
        <w:rPr>
          <w:rStyle w:val="myStyle"/>
        </w:rPr>
        <w:t xml:space="preserve">
	1、依据《安全生产法》的规定，给予拘留的行政处罚由（）决定A、负责安全生产监督管理的部门报请县级以上人民政府按照国务院规定的权限B、公安机关依照治安管理处罚条例的规定中以物C、县级以上人民政府如D、负责安全生产监督管理的部门裁
</w:t>
      </w:r>
    </w:p>
    <w:p/>
    <w:p>
      <w:pPr/>
      <w:r>
        <w:rPr>
          <w:rStyle w:val="myStyle"/>
        </w:rPr>
        <w:t xml:space="preserve">
	2、安全生产责任追究是国家法律规定的一项法定制度，根据责任人员在事故中承担责任的不同，凶旧分为直接责任者、主要责任者和（）触A、间接责任者B、领导责任者C、次要责任者邹D、重要责任者
</w:t>
      </w:r>
    </w:p>
    <w:p/>
    <w:p>
      <w:pPr/>
      <w:r>
        <w:rPr>
          <w:rStyle w:val="myStyle"/>
        </w:rPr>
        <w:t xml:space="preserve">
	3、目前，剧毒化学品和其他危险化学品的经营许可证的发放职能已经划回（）A、国家公安部门B、国家质检部门浦C、国务院D、国家安全生产监督管理总局
</w:t>
      </w:r>
    </w:p>
    <w:p/>
    <w:p>
      <w:pPr/>
      <w:r>
        <w:rPr>
          <w:rStyle w:val="myStyle"/>
        </w:rPr>
        <w:t xml:space="preserve">
	5、宋体《矿山安全法》对矿山安全技术措施费用提出如下要求（）A、根据需要从矿产品销售额中提取，专款专用；B、必须从矿产品销售额中按昭国家规定提取;不得挪作他用；C、根据需要从矿山成本中核定；D、从矿山更新改造费中提取，专款专用
</w:t>
      </w:r>
    </w:p>
    <w:p/>
    <w:p>
      <w:pPr/>
      <w:r>
        <w:rPr>
          <w:rStyle w:val="myStyle"/>
        </w:rPr>
        <w:t xml:space="preserve">
	6、依照《国务院关于特大安全事故行政责任追究的规定》，地方政府领导人对特大安全事故的防范、发生，有失职、渎职情形或者负有领导责任的，依法（）A、给予行政处分B、给予民事制裁C、承担赔偿责任D、追究经济责任
</w:t>
      </w:r>
    </w:p>
    <w:p/>
    <w:p>
      <w:pPr/>
      <w:r>
        <w:rPr>
          <w:rStyle w:val="myStyle"/>
        </w:rPr>
        <w:t xml:space="preserve">
	7、依据《安全生产法》的规定，生产经营单位的主要负责人未履行安全生产管理职责，受刑事处罚或撤职处分的，白刑罚执行完毕或者受处分之日起（）年内不得担任任何生产经营单位的主要负责人A、1B、3C、5D、
</w:t>
      </w:r>
    </w:p>
    <w:p/>
    <w:p>
      <w:pPr/>
      <w:r>
        <w:rPr>
          <w:rStyle w:val="myStyle"/>
        </w:rPr>
        <w:t xml:space="preserve">
	108、依据《安全生产许可证条例》的规定，对在安全生产许可证有效期内严格遵守安全生产法律法规，没有发生死亡事故的企业，原发证机关不再审查，有效期延期（）年A、1共13页C、撤职D、记大过E、开除公职
</w:t>
      </w:r>
    </w:p>
    <w:p/>
    <w:p>
      <w:pPr/>
      <w:r>
        <w:rPr>
          <w:rStyle w:val="myStyle"/>
        </w:rPr>
        <w:t xml:space="preserve">
	4、国家有关法律法规对特种作业人员的培训和考核提出了明确要求特种作业人员安全技术考核的内容包括（）A、技术等级考试B、安全技术理论考试C、职业技能标准考核D、实际操作技能考核E、职业分类标准考核
</w:t>
      </w:r>
    </w:p>
    <w:p/>
    <w:p>
      <w:pPr/>
      <w:r>
        <w:rPr>
          <w:rStyle w:val="myStyle"/>
        </w:rPr>
        <w:t xml:space="preserve">
	5、依据《劳动法》的规定，县级以上各级人民政府劳动行政部门对用人单位违反劳动法律法规的行为，有权作出的行政处理行为包括（〉A、制止B、责令改正C、给予行政处罚D、追究其民事责任E、追究其刑事责任
</w:t>
      </w:r>
    </w:p>
    <w:p/>
    <w:p>
      <w:pPr/>
      <w:r>
        <w:rPr>
          <w:rStyle w:val="myStyle"/>
        </w:rPr>
        <w:t xml:space="preserve">
	6、公共消防设施、消防装备不足或者不适应实际需要的，应当（）A、撤销B、改建C、增建D、配置E、技术改造
</w:t>
      </w:r>
    </w:p>
    <w:p/>
    <w:p>
      <w:pPr/>
      <w:r>
        <w:rPr>
          <w:rStyle w:val="myStyle"/>
        </w:rPr>
        <w:t xml:space="preserve">
	7、根据不同的危害结果和情节由公安机关分别处以警告、罚款、拘留的行政处罚的是（）A、违反规定，在文化、体育场所内燃放烟花爆竹B、违反国家规定，处置爆炸性物质第10页C、传染病病原体等危险物质被盗或者丢失，未按照规定报告的D、非法制造枪支弹药的E、生产不符合保障人身、财产安全的国家标准、行业标准的电器
</w:t>
      </w:r>
    </w:p>
    <w:p/>
    <w:p>
      <w:pPr/>
      <w:r>
        <w:rPr>
          <w:rStyle w:val="myStyle"/>
        </w:rPr>
        <w:t xml:space="preserve">
	8、
</w:t>
      </w:r>
    </w:p>
    <w:p/>
    <w:p>
      <w:pPr/>
      <w:r>
        <w:rPr>
          <w:rStyle w:val="myStyle"/>
        </w:rPr>
        <w:t xml:space="preserve">
	73、根据《安全生产法》，生产经营单位主要负责人在本单位发生重大生产安全事故时，不立即组织抢救或者在事故调查处理期间擅离职守或者逃匿的，可追究的责任有（）A、降职处分B、记大过处分C、撤职处分D、开除公职处分E、对逃匿的处15日以下拘留
</w:t>
      </w:r>
    </w:p>
    <w:p/>
    <w:p>
      <w:pPr/>
      <w:r>
        <w:rPr>
          <w:rStyle w:val="myStyle"/>
        </w:rPr>
        <w:t xml:space="preserve">
	9、某安全评价机构为帮助某危险化学品企业取得安全生产许可证，出具了虚假评价报告，共获得5万元收人，由于该企业存在重大隐患，导致发生了1人死亡的中毒窒息事故根据《安全生产法》，安全监管部门可对该安全评价机构及其有关人员实施的处罚有（）A、没收其违法所得5万元，并处以2倍以上5倍以下的罚款B、对负责此次评价的主管人员处5000元以上5万元以下的罚款C、吊销其营业执照D、追究其与该企业承担连带赔偿责任E、撤销其安全评价资格
</w:t>
      </w:r>
    </w:p>
    <w:p/>
    <w:p>
      <w:pPr/>
      <w:r>
        <w:rPr>
          <w:rStyle w:val="myStyle"/>
        </w:rPr>
        <w:t xml:space="preserve">
	10、依照《安全生产法》的规定，生产经营单位应当具备的安全生产条件所必需的资金投入，由（）予以保证A、生产经营单位的决策机构B、生产经营单位的主要负责人C、个人经营的投资人D、生产经营单位的财务部门E、安全生产监督管理部门
</w:t>
      </w:r>
    </w:p>
    <w:p/>
    <w:p>
      <w:pPr/>
      <w:r>
        <w:rPr>
          <w:rStyle w:val="myStyle"/>
        </w:rPr>
        <w:t xml:space="preserve">
	11、依据《烟花爆竹安全管理条例》的规定，生产烟花爆竹的企业应当具备的条件包括（）共13页A、符合当地产业结构规划A、安全生产监督管理薄弱B、产品品种、规格、质量符合国家标准B、生产经营单位必须把安全生产工作摆在首位C、选址符合城乡规划，并与周边建筑、设施保持必要的安全距离C、从业人员的人身安全缺乏应有的法律保障D、有事故应急救援预案、应急救援组织和人员，并配备必要的应急救援器材、设备D、生产经营单位安全生产基础工作薄弱，生产安全事故居高不下E、通过烟花爆竹企业安全质量标准化评审E、安全生产问题严重制约和影响了社会主义现代化建设事业的顺利发展
</w:t>
      </w:r>
    </w:p>
    <w:p/>
    <w:p>
      <w:pPr/>
      <w:r>
        <w:rPr>
          <w:rStyle w:val="myStyle"/>
        </w:rPr>
        <w:t xml:space="preserve">
	12、依据《烟花爆竹安全管理条例》的规定，下列关丁?烟花爆竹燃放活动安全管理的说法中，正确的有（）A、禁止未成年人燃放烟花爆竹B、主办大型焰火燃放活动应当向当地公安部门申请批准C、主办大型焰火燃放活动应当向当地安全监管部门申请批准I）、在中小学校燃放烟花爆竹必须获得教育行政部门的批准E、大型焰火燃放活动应当按照许可的燃放作业方案作业
</w:t>
      </w:r>
    </w:p>
    <w:p/>
    <w:p>
      <w:pPr/>
      <w:r>
        <w:rPr>
          <w:rStyle w:val="myStyle"/>
        </w:rPr>
        <w:t xml:space="preserve">
	13、安全生产监督枪查人员应当具备的道德素质为（）A、忠于职守B、坚持原则C、秉公执法D、不循私情E、诚实守信
</w:t>
      </w:r>
    </w:p>
    <w:p/>
    <w:p>
      <w:pPr/>
      <w:r>
        <w:rPr>
          <w:rStyle w:val="myStyle"/>
        </w:rPr>
        <w:t xml:space="preserve">
	14、《安全生产法》的基本原则包括（）A、人身安全第一B、预防为主C、权责一致D、依法从轻处罚E、社会监督、综合治理
</w:t>
      </w:r>
    </w:p>
    <w:p/>
    <w:p>
      <w:pPr/>
      <w:r>
        <w:rPr>
          <w:rStyle w:val="myStyle"/>
        </w:rPr>
        <w:t xml:space="preserve">
	15、依据《安全生产法》的规定，当前各类安全生产问题错综复杂，但其中影响最大、危害最严重的主要有（）第11页共13页参考答案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2、B
</w:t>
      </w:r>
    </w:p>
    <w:p/>
    <w:p>
      <w:pPr/>
      <w:r>
        <w:rPr>
          <w:rStyle w:val="myStyle"/>
        </w:rPr>
        <w:t xml:space="preserve">
	3、D
</w:t>
      </w:r>
    </w:p>
    <w:p/>
    <w:p>
      <w:pPr/>
      <w:r>
        <w:rPr>
          <w:rStyle w:val="myStyle"/>
        </w:rPr>
        <w:t xml:space="preserve">
	4、B
</w:t>
      </w:r>
    </w:p>
    <w:p/>
    <w:p>
      <w:pPr/>
      <w:r>
        <w:rPr>
          <w:rStyle w:val="myStyle"/>
        </w:rPr>
        <w:t xml:space="preserve">
	5、B
</w:t>
      </w:r>
    </w:p>
    <w:p/>
    <w:p>
      <w:pPr/>
      <w:r>
        <w:rPr>
          <w:rStyle w:val="myStyle"/>
        </w:rPr>
        <w:t xml:space="preserve">
	6、A
</w:t>
      </w:r>
    </w:p>
    <w:p/>
    <w:p>
      <w:pPr/>
      <w:r>
        <w:rPr>
          <w:rStyle w:val="myStyle"/>
        </w:rPr>
        <w:t xml:space="preserve">
	7、C
</w:t>
      </w:r>
    </w:p>
    <w:p/>
    <w:p>
      <w:pPr/>
      <w:r>
        <w:rPr>
          <w:rStyle w:val="myStyle"/>
        </w:rPr>
        <w:t xml:space="preserve">
	8、C
</w:t>
      </w:r>
    </w:p>
    <w:p/>
    <w:p>
      <w:pPr/>
      <w:r>
        <w:rPr>
          <w:rStyle w:val="myStyle"/>
        </w:rPr>
        <w:t xml:space="preserve">
	9、C
</w:t>
      </w:r>
    </w:p>
    <w:p/>
    <w:p>
      <w:pPr/>
      <w:r>
        <w:rPr>
          <w:rStyle w:val="myStyle"/>
        </w:rPr>
        <w:t xml:space="preserve">
	10、C
</w:t>
      </w:r>
    </w:p>
    <w:p/>
    <w:p>
      <w:pPr/>
      <w:r>
        <w:rPr>
          <w:rStyle w:val="myStyle"/>
        </w:rPr>
        <w:t xml:space="preserve">
	11、B
</w:t>
      </w:r>
    </w:p>
    <w:p/>
    <w:p>
      <w:pPr/>
      <w:r>
        <w:rPr>
          <w:rStyle w:val="myStyle"/>
        </w:rPr>
        <w:t xml:space="preserve">
	12、d
</w:t>
      </w:r>
    </w:p>
    <w:p/>
    <w:p>
      <w:pPr/>
      <w:r>
        <w:rPr>
          <w:rStyle w:val="myStyle"/>
        </w:rPr>
        <w:t xml:space="preserve">
	13、A
</w:t>
      </w:r>
    </w:p>
    <w:p/>
    <w:p>
      <w:pPr/>
      <w:r>
        <w:rPr>
          <w:rStyle w:val="myStyle"/>
        </w:rPr>
        <w:t xml:space="preserve">
	14、A
</w:t>
      </w:r>
    </w:p>
    <w:p/>
    <w:p>
      <w:pPr/>
      <w:r>
        <w:rPr>
          <w:rStyle w:val="myStyle"/>
        </w:rPr>
        <w:t xml:space="preserve">
	15、A
</w:t>
      </w:r>
    </w:p>
    <w:p/>
    <w:p>
      <w:pPr/>
      <w:r>
        <w:rPr>
          <w:rStyle w:val="myStyle"/>
        </w:rPr>
        <w:t xml:space="preserve">
	16、B
</w:t>
      </w:r>
    </w:p>
    <w:p/>
    <w:p>
      <w:pPr/>
      <w:r>
        <w:rPr>
          <w:rStyle w:val="myStyle"/>
        </w:rPr>
        <w:t xml:space="preserve">
	17、C
</w:t>
      </w:r>
    </w:p>
    <w:p/>
    <w:p>
      <w:pPr/>
      <w:r>
        <w:rPr>
          <w:rStyle w:val="myStyle"/>
        </w:rPr>
        <w:t xml:space="preserve">
	18、B
</w:t>
      </w:r>
    </w:p>
    <w:p/>
    <w:p>
      <w:pPr/>
      <w:r>
        <w:rPr>
          <w:rStyle w:val="myStyle"/>
        </w:rPr>
        <w:t xml:space="preserve">
	19、B
</w:t>
      </w:r>
    </w:p>
    <w:p/>
    <w:p>
      <w:pPr/>
      <w:r>
        <w:rPr>
          <w:rStyle w:val="myStyle"/>
        </w:rPr>
        <w:t xml:space="preserve">
	20、B
</w:t>
      </w:r>
    </w:p>
    <w:p/>
    <w:p>
      <w:pPr/>
      <w:r>
        <w:rPr>
          <w:rStyle w:val="myStyle"/>
        </w:rPr>
        <w:t xml:space="preserve">
	21、C
</w:t>
      </w:r>
    </w:p>
    <w:p/>
    <w:p>
      <w:pPr/>
      <w:r>
        <w:rPr>
          <w:rStyle w:val="myStyle"/>
        </w:rPr>
        <w:t xml:space="preserve">
	22、B
</w:t>
      </w:r>
    </w:p>
    <w:p/>
    <w:p>
      <w:pPr/>
      <w:r>
        <w:rPr>
          <w:rStyle w:val="myStyle"/>
        </w:rPr>
        <w:t xml:space="preserve">
	23、B
</w:t>
      </w:r>
    </w:p>
    <w:p/>
    <w:p>
      <w:pPr/>
      <w:r>
        <w:rPr>
          <w:rStyle w:val="myStyle"/>
        </w:rPr>
        <w:t xml:space="preserve">
	24、A
</w:t>
      </w:r>
    </w:p>
    <w:p/>
    <w:p>
      <w:pPr/>
      <w:r>
        <w:rPr>
          <w:rStyle w:val="myStyle"/>
        </w:rPr>
        <w:t xml:space="preserve">
	25、D
</w:t>
      </w:r>
    </w:p>
    <w:p/>
    <w:p>
      <w:pPr/>
      <w:r>
        <w:rPr>
          <w:rStyle w:val="myStyle"/>
        </w:rPr>
        <w:t xml:space="preserve">
	26、B
</w:t>
      </w:r>
    </w:p>
    <w:p/>
    <w:p>
      <w:pPr/>
      <w:r>
        <w:rPr>
          <w:rStyle w:val="myStyle"/>
        </w:rPr>
        <w:t xml:space="preserve">
	27、D
</w:t>
      </w:r>
    </w:p>
    <w:p/>
    <w:p>
      <w:pPr/>
      <w:r>
        <w:rPr>
          <w:rStyle w:val="myStyle"/>
        </w:rPr>
        <w:t xml:space="preserve">
	28、B
</w:t>
      </w:r>
    </w:p>
    <w:p/>
    <w:p>
      <w:pPr/>
      <w:r>
        <w:rPr>
          <w:rStyle w:val="myStyle"/>
        </w:rPr>
        <w:t xml:space="preserve">
	29、D
</w:t>
      </w:r>
    </w:p>
    <w:p/>
    <w:p>
      <w:pPr/>
      <w:r>
        <w:rPr>
          <w:rStyle w:val="myStyle"/>
        </w:rPr>
        <w:t xml:space="preserve">
	30、C
</w:t>
      </w:r>
    </w:p>
    <w:p/>
    <w:p>
      <w:pPr/>
      <w:r>
        <w:rPr>
          <w:rStyle w:val="myStyle"/>
        </w:rPr>
        <w:t xml:space="preserve">
	31、C
</w:t>
      </w:r>
    </w:p>
    <w:p/>
    <w:p>
      <w:pPr/>
      <w:r>
        <w:rPr>
          <w:rStyle w:val="myStyle"/>
        </w:rPr>
        <w:t xml:space="preserve">
	32、D
</w:t>
      </w:r>
    </w:p>
    <w:p/>
    <w:p>
      <w:pPr/>
      <w:r>
        <w:rPr>
          <w:rStyle w:val="myStyle"/>
        </w:rPr>
        <w:t xml:space="preserve">
	33、D
</w:t>
      </w:r>
    </w:p>
    <w:p/>
    <w:p>
      <w:pPr/>
      <w:r>
        <w:rPr>
          <w:rStyle w:val="myStyle"/>
        </w:rPr>
        <w:t xml:space="preserve">
	34、B
</w:t>
      </w:r>
    </w:p>
    <w:p/>
    <w:p>
      <w:pPr/>
      <w:r>
        <w:rPr>
          <w:rStyle w:val="myStyle"/>
        </w:rPr>
        <w:t xml:space="preserve">
	35、D
</w:t>
      </w:r>
    </w:p>
    <w:p/>
    <w:p>
      <w:pPr/>
      <w:r>
        <w:rPr>
          <w:rStyle w:val="myStyle"/>
        </w:rPr>
        <w:t xml:space="preserve">
	36、D
</w:t>
      </w:r>
    </w:p>
    <w:p/>
    <w:p>
      <w:pPr/>
      <w:r>
        <w:rPr>
          <w:rStyle w:val="myStyle"/>
        </w:rPr>
        <w:t xml:space="preserve">
	37、B
</w:t>
      </w:r>
    </w:p>
    <w:p/>
    <w:p>
      <w:pPr/>
      <w:r>
        <w:rPr>
          <w:rStyle w:val="myStyle"/>
        </w:rPr>
        <w:t xml:space="preserve">
	38、B
</w:t>
      </w:r>
    </w:p>
    <w:p/>
    <w:p>
      <w:pPr/>
      <w:r>
        <w:rPr>
          <w:rStyle w:val="myStyle"/>
        </w:rPr>
        <w:t xml:space="preserve">
	39、C
</w:t>
      </w:r>
    </w:p>
    <w:p/>
    <w:p>
      <w:pPr/>
      <w:r>
        <w:rPr>
          <w:rStyle w:val="myStyle"/>
        </w:rPr>
        <w:t xml:space="preserve">
	40、C
</w:t>
      </w:r>
    </w:p>
    <w:p/>
    <w:p>
      <w:pPr/>
      <w:r>
        <w:rPr>
          <w:rStyle w:val="myStyle"/>
        </w:rPr>
        <w:t xml:space="preserve">
	41、C
</w:t>
      </w:r>
    </w:p>
    <w:p/>
    <w:p>
      <w:pPr/>
      <w:r>
        <w:rPr>
          <w:rStyle w:val="myStyle"/>
        </w:rPr>
        <w:t xml:space="preserve">
	42、B
</w:t>
      </w:r>
    </w:p>
    <w:p/>
    <w:p>
      <w:pPr/>
      <w:r>
        <w:rPr>
          <w:rStyle w:val="myStyle"/>
        </w:rPr>
        <w:t xml:space="preserve">
	43、B
</w:t>
      </w:r>
    </w:p>
    <w:p/>
    <w:p>
      <w:pPr/>
      <w:r>
        <w:rPr>
          <w:rStyle w:val="myStyle"/>
        </w:rPr>
        <w:t xml:space="preserve">
	44、A
</w:t>
      </w:r>
    </w:p>
    <w:p/>
    <w:p>
      <w:pPr/>
      <w:r>
        <w:rPr>
          <w:rStyle w:val="myStyle"/>
        </w:rPr>
        <w:t xml:space="preserve">
	45、D
</w:t>
      </w:r>
    </w:p>
    <w:p/>
    <w:p>
      <w:pPr/>
      <w:r>
        <w:rPr>
          <w:rStyle w:val="myStyle"/>
        </w:rPr>
        <w:t xml:space="preserve">
	46、D
</w:t>
      </w:r>
    </w:p>
    <w:p/>
    <w:p>
      <w:pPr/>
      <w:r>
        <w:rPr>
          <w:rStyle w:val="myStyle"/>
        </w:rPr>
        <w:t xml:space="preserve">
	47、C
</w:t>
      </w:r>
    </w:p>
    <w:p/>
    <w:p>
      <w:pPr/>
      <w:r>
        <w:rPr>
          <w:rStyle w:val="myStyle"/>
        </w:rPr>
        <w:t xml:space="preserve">
	48、A
</w:t>
      </w:r>
    </w:p>
    <w:p/>
    <w:p>
      <w:pPr/>
      <w:r>
        <w:rPr>
          <w:rStyle w:val="myStyle"/>
        </w:rPr>
        <w:t xml:space="preserve">
	49、B
</w:t>
      </w:r>
    </w:p>
    <w:p/>
    <w:p>
      <w:pPr/>
      <w:r>
        <w:rPr>
          <w:rStyle w:val="myStyle"/>
        </w:rPr>
        <w:t xml:space="preserve">
	50、B
</w:t>
      </w:r>
    </w:p>
    <w:p/>
    <w:p>
      <w:pPr/>
      <w:r>
        <w:rPr>
          <w:rStyle w:val="myStyle"/>
        </w:rPr>
        <w:t xml:space="preserve">
	51、C
</w:t>
      </w:r>
    </w:p>
    <w:p/>
    <w:p>
      <w:pPr/>
      <w:r>
        <w:rPr>
          <w:rStyle w:val="myStyle"/>
        </w:rPr>
        <w:t xml:space="preserve">
	52、B
</w:t>
      </w:r>
    </w:p>
    <w:p/>
    <w:p>
      <w:pPr/>
      <w:r>
        <w:rPr>
          <w:rStyle w:val="myStyle"/>
        </w:rPr>
        <w:t xml:space="preserve">
	53、C
</w:t>
      </w:r>
    </w:p>
    <w:p/>
    <w:p>
      <w:pPr/>
      <w:r>
        <w:rPr>
          <w:rStyle w:val="myStyle"/>
        </w:rPr>
        <w:t xml:space="preserve">
	54、A
</w:t>
      </w:r>
    </w:p>
    <w:p/>
    <w:p>
      <w:pPr/>
      <w:r>
        <w:rPr>
          <w:rStyle w:val="myStyle"/>
        </w:rPr>
        <w:t xml:space="preserve">
	55、A
</w:t>
      </w:r>
    </w:p>
    <w:p/>
    <w:p>
      <w:pPr/>
      <w:r>
        <w:rPr>
          <w:rStyle w:val="myStyle"/>
        </w:rPr>
        <w:t xml:space="preserve">
	56、B
</w:t>
      </w:r>
    </w:p>
    <w:p/>
    <w:p>
      <w:pPr/>
      <w:r>
        <w:rPr>
          <w:rStyle w:val="myStyle"/>
        </w:rPr>
        <w:t xml:space="preserve">
	57、B
</w:t>
      </w:r>
    </w:p>
    <w:p/>
    <w:p>
      <w:pPr/>
      <w:r>
        <w:rPr>
          <w:rStyle w:val="myStyle"/>
        </w:rPr>
        <w:t xml:space="preserve">
	58、A
</w:t>
      </w:r>
    </w:p>
    <w:p/>
    <w:p>
      <w:pPr/>
      <w:r>
        <w:rPr>
          <w:rStyle w:val="myStyle"/>
        </w:rPr>
        <w:t xml:space="preserve">
	59、C
</w:t>
      </w:r>
    </w:p>
    <w:p/>
    <w:p>
      <w:pPr/>
      <w:r>
        <w:rPr>
          <w:rStyle w:val="myStyle"/>
        </w:rPr>
        <w:t xml:space="preserve">
	60、C
</w:t>
      </w:r>
    </w:p>
    <w:p/>
    <w:p>
      <w:pPr/>
      <w:r>
        <w:rPr>
          <w:rStyle w:val="myStyle"/>
        </w:rPr>
        <w:t xml:space="preserve">
	61、D
</w:t>
      </w:r>
    </w:p>
    <w:p/>
    <w:p>
      <w:pPr/>
      <w:r>
        <w:rPr>
          <w:rStyle w:val="myStyle"/>
        </w:rPr>
        <w:t xml:space="preserve">
	62、B
</w:t>
      </w:r>
    </w:p>
    <w:p/>
    <w:p>
      <w:pPr/>
      <w:r>
        <w:rPr>
          <w:rStyle w:val="myStyle"/>
        </w:rPr>
        <w:t xml:space="preserve">
	63、D
</w:t>
      </w:r>
    </w:p>
    <w:p/>
    <w:p>
      <w:pPr/>
      <w:r>
        <w:rPr>
          <w:rStyle w:val="myStyle"/>
        </w:rPr>
        <w:t xml:space="preserve">
	64、C
</w:t>
      </w:r>
    </w:p>
    <w:p/>
    <w:p>
      <w:pPr/>
      <w:r>
        <w:rPr>
          <w:rStyle w:val="myStyle"/>
        </w:rPr>
        <w:t xml:space="preserve">
	65、D
</w:t>
      </w:r>
    </w:p>
    <w:p/>
    <w:p>
      <w:pPr/>
      <w:r>
        <w:rPr>
          <w:rStyle w:val="myStyle"/>
        </w:rPr>
        <w:t xml:space="preserve">
	66、A
</w:t>
      </w:r>
    </w:p>
    <w:p/>
    <w:p>
      <w:pPr/>
      <w:r>
        <w:rPr>
          <w:rStyle w:val="myStyle"/>
        </w:rPr>
        <w:t xml:space="preserve">
	67、A
</w:t>
      </w:r>
    </w:p>
    <w:p/>
    <w:p>
      <w:pPr/>
      <w:r>
        <w:rPr>
          <w:rStyle w:val="myStyle"/>
        </w:rPr>
        <w:t xml:space="preserve">
	68、C
</w:t>
      </w:r>
    </w:p>
    <w:p/>
    <w:p>
      <w:pPr/>
      <w:r>
        <w:rPr>
          <w:rStyle w:val="myStyle"/>
        </w:rPr>
        <w:t xml:space="preserve">
	69、A
</w:t>
      </w:r>
    </w:p>
    <w:p/>
    <w:p>
      <w:pPr/>
      <w:r>
        <w:rPr>
          <w:rStyle w:val="myStyle"/>
        </w:rPr>
        <w:t xml:space="preserve">
	70、D
</w:t>
      </w:r>
    </w:p>
    <w:p/>
    <w:p>
      <w:pPr/>
      <w:r>
        <w:rPr>
          <w:rStyle w:val="myStyle"/>
        </w:rPr>
        <w:t xml:space="preserve">
	二、多选题（本大题共15小题，每题2分，共30分）
</w:t>
      </w:r>
    </w:p>
    <w:p/>
    <w:p>
      <w:pPr/>
      <w:r>
        <w:rPr>
          <w:rStyle w:val="myStyle"/>
        </w:rPr>
        <w:t xml:space="preserve">
	1、【答案】CD
</w:t>
      </w:r>
    </w:p>
    <w:p/>
    <w:p>
      <w:pPr/>
      <w:r>
        <w:rPr>
          <w:rStyle w:val="myStyle"/>
        </w:rPr>
        <w:t xml:space="preserve">
	2、CDE
</w:t>
      </w:r>
    </w:p>
    <w:p/>
    <w:p>
      <w:pPr/>
      <w:r>
        <w:rPr>
          <w:rStyle w:val="myStyle"/>
        </w:rPr>
        <w:t xml:space="preserve">
	3、A,B,C
</w:t>
      </w:r>
    </w:p>
    <w:p/>
    <w:p>
      <w:pPr/>
      <w:r>
        <w:rPr>
          <w:rStyle w:val="myStyle"/>
        </w:rPr>
        <w:t xml:space="preserve">
	4、BD第12页共13页
</w:t>
      </w:r>
    </w:p>
    <w:p/>
    <w:p>
      <w:pPr/>
      <w:r>
        <w:rPr>
          <w:rStyle w:val="myStyle"/>
        </w:rPr>
        <w:t xml:space="preserve">
	5、AB
</w:t>
      </w:r>
    </w:p>
    <w:p/>
    <w:p>
      <w:pPr/>
      <w:r>
        <w:rPr>
          <w:rStyle w:val="myStyle"/>
        </w:rPr>
        <w:t xml:space="preserve">
	6、BC
</w:t>
      </w:r>
    </w:p>
    <w:p/>
    <w:p>
      <w:pPr/>
      <w:r>
        <w:rPr>
          <w:rStyle w:val="myStyle"/>
        </w:rPr>
        <w:t xml:space="preserve">
	7、正确答案:A,B,C,
</w:t>
      </w:r>
    </w:p>
    <w:p/>
    <w:p>
      <w:pPr/>
      <w:r>
        <w:rPr>
          <w:rStyle w:val="myStyle"/>
        </w:rPr>
        <w:t xml:space="preserve">
	8、【答案】ACE
</w:t>
      </w:r>
    </w:p>
    <w:p/>
    <w:p>
      <w:pPr/>
      <w:r>
        <w:rPr>
          <w:rStyle w:val="myStyle"/>
        </w:rPr>
        <w:t xml:space="preserve">
	9、正确答案A,B,D,E,
</w:t>
      </w:r>
    </w:p>
    <w:p/>
    <w:p>
      <w:pPr/>
      <w:r>
        <w:rPr>
          <w:rStyle w:val="myStyle"/>
        </w:rPr>
        <w:t xml:space="preserve">
	10、正确答案A,B,C,
</w:t>
      </w:r>
    </w:p>
    <w:p/>
    <w:p>
      <w:pPr/>
      <w:r>
        <w:rPr>
          <w:rStyle w:val="myStyle"/>
        </w:rPr>
        <w:t xml:space="preserve">
	11、ABCD
</w:t>
      </w:r>
    </w:p>
    <w:p/>
    <w:p>
      <w:pPr/>
      <w:r>
        <w:rPr>
          <w:rStyle w:val="myStyle"/>
        </w:rPr>
        <w:t xml:space="preserve">
	12、【答案】BE
</w:t>
      </w:r>
    </w:p>
    <w:p/>
    <w:p>
      <w:pPr/>
      <w:r>
        <w:rPr>
          <w:rStyle w:val="myStyle"/>
        </w:rPr>
        <w:t xml:space="preserve">
	13、ABC
</w:t>
      </w:r>
    </w:p>
    <w:p/>
    <w:p>
      <w:pPr/>
      <w:r>
        <w:rPr>
          <w:rStyle w:val="myStyle"/>
        </w:rPr>
        <w:t xml:space="preserve">
	14、正确答案A,B,C,E,
</w:t>
      </w:r>
    </w:p>
    <w:p/>
    <w:p>
      <w:pPr/>
      <w:r>
        <w:rPr>
          <w:rStyle w:val="myStyle"/>
        </w:rPr>
        <w:t xml:space="preserve">
	15、ACDE第13页共13页B、2C、3D、
</w:t>
      </w:r>
    </w:p>
    <w:p/>
    <w:p>
      <w:pPr/>
      <w:r>
        <w:rPr>
          <w:rStyle w:val="myStyle"/>
        </w:rPr>
        <w:t xml:space="preserve">
	59、机关、团体、企业、事业单位违反《消防法》的规定，未履行消防安全职责的，责令限期改正；逾期不改正的，对其直接负责的主管人员和其他直接责任人员依法给予行政处分或者（）A、行政处罚B、批评教育C、警告处分D、刑事处罚
</w:t>
      </w:r>
    </w:p>
    <w:p/>
    <w:p>
      <w:pPr/>
      <w:r>
        <w:rPr>
          <w:rStyle w:val="myStyle"/>
        </w:rPr>
        <w:t xml:space="preserve">
	10、根据《消防法》的规定，因特殊情况需要在具有火灾、爆破危险的场所使用明火作业的，应当按照规定事先办理（）手续A、备案B、认证C、审批D、认定
</w:t>
      </w:r>
    </w:p>
    <w:p/>
    <w:p>
      <w:pPr/>
      <w:r>
        <w:rPr>
          <w:rStyle w:val="myStyle"/>
        </w:rPr>
        <w:t xml:space="preserve">
	11、根据《建设工程安全生产条例》，总承包单位依法将建设工程分包给其他单位的，分包合同中应当明确各自的安全生产方面的权利、义务总承包单位和分包单位对分包工程的安全生产承担（）责任A、各自B、连带C、法律D、合同
</w:t>
      </w:r>
    </w:p>
    <w:p/>
    <w:p>
      <w:pPr/>
      <w:r>
        <w:rPr>
          <w:rStyle w:val="myStyle"/>
        </w:rPr>
        <w:t xml:space="preserve">
	12、依据《职业病危害项目由报办法》的规定，下列关于职业病危害项目由报部门的说法，正确的是（）A、中央企业的职业病危害项目，向其所在地省级安全监管部门串报B、中央企业的职业病危害项目，向国务院安全生产监管部门申报C、省属企业的职业病危害项向其所在地省级安全监管部门申报D、省属企业的职业病危害项目，向其所在地设区的市级安全监管部门申报
</w:t>
      </w:r>
    </w:p>
    <w:p/>
    <w:p>
      <w:pPr/>
      <w:r>
        <w:rPr>
          <w:rStyle w:val="myStyle"/>
        </w:rPr>
        <w:t xml:space="preserve">
	13、《危险化学品安全管理条例》规定，危险化学品出入库，必须进行（）A、核查登记B、成份测定C、质量检验D、重新包装
</w:t>
      </w:r>
    </w:p>
    <w:p/>
    <w:p>
      <w:pPr/>
      <w:r>
        <w:rPr>
          <w:rStyle w:val="myStyle"/>
        </w:rPr>
        <w:t xml:space="preserve">
	14、依据《使用有毒物品作业场所劳动保护条例》的规定，使用高毒物品的用人单位，应定期对高毒作业场所进行职业中毒危害检测，检测频率至少（）一次A、每月B、每季度C、每半年D、每年
</w:t>
      </w:r>
    </w:p>
    <w:p/>
    <w:p>
      <w:pPr/>
      <w:r>
        <w:rPr>
          <w:rStyle w:val="myStyle"/>
        </w:rPr>
        <w:t xml:space="preserve">
	15、依照《安全生产违法行为行政处罚办法》的规定，安全生产监督管理部门或者煤矿安全监察机构（）因当事人陈述或者申辩加重处罚A、不得B、可以C、应当D、一般不得
</w:t>
      </w:r>
    </w:p>
    <w:p/>
    <w:p>
      <w:pPr/>
      <w:r>
        <w:rPr>
          <w:rStyle w:val="myStyle"/>
        </w:rPr>
        <w:t xml:space="preserve">
	16、生产经营单位以下行为中，应给予警告并可处1万元以下罚款的是（）A、未按照规定对从业人员进行安全生产教ff和培训的B、未建立、健全本单位安全生产责任制C、隐瞒存在的事故隐患以及其他安全问题D、未组织制定并实施本单位生产安全事故应急救援预案的
</w:t>
      </w:r>
    </w:p>
    <w:p/>
    <w:p>
      <w:pPr/>
      <w:r>
        <w:rPr>
          <w:rStyle w:val="myStyle"/>
        </w:rPr>
        <w:t xml:space="preserve">
	17、依据《劳动防护用品监督管现规定》的规定，生产经营单位为从业人员提供的劳动防护用品，必须符合（），不得超过使用期限生产经营单位应当督促、教育从业人员正确佩戴快13页和使用劳动防护用品A、行业标准或者地方标准B、国家标准或者地方标准C、国家标准或者行业标准D、行业标准或者企业标准
</w:t>
      </w:r>
    </w:p>
    <w:p/>
    <w:p>
      <w:pPr/>
      <w:r>
        <w:rPr>
          <w:rStyle w:val="myStyle"/>
        </w:rPr>
        <w:t xml:space="preserve">
	18、依据《安全生产法》的规定，国务院和地方人民政府应当加强对安全生产工作的领导，支持、督促各有关部门依法履行安全生产监督管理职责（〉人民政府对安全生产监督管理中存在的重大问题应当及时协调、解决A、乡级以上B、县级以上C、市级以上D、省级以上
</w:t>
      </w:r>
    </w:p>
    <w:p/>
    <w:p>
      <w:pPr/>
      <w:r>
        <w:rPr>
          <w:rStyle w:val="myStyle"/>
        </w:rPr>
        <w:t xml:space="preserve">
	19、煤矿企业安全生产许可证颁发管理机关为（）A、省级人民政府的煤炭管理部门B、国家垂直管理的省级煤矿安全监察机构C、省级安全监督管理部门D、国家垂宜.管理的县级安全监督管理部门
</w:t>
      </w:r>
    </w:p>
    <w:p/>
    <w:p>
      <w:pPr/>
      <w:r>
        <w:rPr>
          <w:rStyle w:val="myStyle"/>
        </w:rPr>
        <w:t xml:space="preserve">
	20、某采石场工地作业场所存在白云石粉尘和大理石粉尘测得两种粉尘的总尘浓度分别是8mg/m3和10mg/m3,两种粉尘相应的容许浓度限值均是10mg/m3,则该作业场所（）A、总粉尘未超过接触限值B、总粉尘超过接触限值C、满足II级危害程度D、具有爆炸危险
</w:t>
      </w:r>
    </w:p>
    <w:p/>
    <w:p>
      <w:pPr/>
      <w:r>
        <w:rPr>
          <w:rStyle w:val="myStyle"/>
        </w:rPr>
        <w:t xml:space="preserve">
	21、根据《消防法》，生产经营单位发生火灾后，负责统一组织和指挥火灾现场扑救的单位是（）A、火灾发生单位上级部门第3页三B、火灾发生单位消防部门C、公安机关消防机构D、人民政府安全监管部门
</w:t>
      </w:r>
    </w:p>
    <w:p/>
    <w:p>
      <w:pPr/>
      <w:r>
        <w:rPr>
          <w:rStyle w:val="myStyle"/>
        </w:rPr>
        <w:t xml:space="preserve">
	22、《建设工程安全生产管理条例》规定，建设工程安全作业环境及安全施工措施所需费用，应由（）承担A、设计单位B、建设单位C、施工单位D、监理单位
</w:t>
      </w:r>
    </w:p>
    <w:p/>
    <w:p>
      <w:pPr/>
      <w:r>
        <w:rPr>
          <w:rStyle w:val="myStyle"/>
        </w:rPr>
        <w:t xml:space="preserve">
	23、依据《安全生产法》的规定，下列关于生产经营单位应急救援工作的说法，错误的是（）A、生产经营单位应急制定本单位生产安全事故应急救援预案，并在所在地县级以上地方人民整顿的生产安全事故应急救援预案想衔接B、生产经营单位应担建立应急救援组织，生产经营规模较小的可以不建立应急救援组织，但应当制定兼职的应急救援人员C、危险物品的生产经营单位应当配备必要的应急救援器材、设备和物质，并进行经营性的维护保养，保证正常运转D、牛.产经营单位发生生产安全事故后，应当迅速采职有效措施，组织抢救，防止事故扩大
</w:t>
      </w:r>
    </w:p>
    <w:p/>
    <w:p>
      <w:pPr/>
      <w:r>
        <w:rPr>
          <w:rStyle w:val="myStyle"/>
        </w:rPr>
        <w:t xml:space="preserve">
	24、为配合以光气为原料之类充气化工产品的工艺，在某化工企业的生产过程中使用锅炉、压力容器、压力管道以及其他机械等设备，根据《特种设备安全监察条例》，下列设备中，属于特种设备的是（）A、容积为35L的承压蒸汽锅炉B、压力为
</w:t>
      </w:r>
    </w:p>
    <w:p/>
    <w:p>
      <w:pPr/>
      <w:r>
        <w:rPr>
          <w:rStyle w:val="myStyle"/>
        </w:rPr>
        <w:t xml:space="preserve">
	0.15MPa（表压），容积为10L的气体压力容器C、工作压力为
</w:t>
      </w:r>
    </w:p>
    <w:p/>
    <w:p>
      <w:pPr/>
      <w:r>
        <w:rPr>
          <w:rStyle w:val="myStyle"/>
        </w:rPr>
        <w:t xml:space="preserve">
	0.IMPa（表压）、公称直径小于25nlm的压力管道D、额定起重量小于
</w:t>
      </w:r>
    </w:p>
    <w:p/>
    <w:p>
      <w:pPr/>
      <w:r>
        <w:rPr>
          <w:rStyle w:val="myStyle"/>
        </w:rPr>
        <w:t xml:space="preserve">
	0.5t的升降机
</w:t>
      </w:r>
    </w:p>
    <w:p/>
    <w:p>
      <w:pPr/>
      <w:r>
        <w:rPr>
          <w:rStyle w:val="myStyle"/>
        </w:rPr>
        <w:t xml:space="preserve">
	25、依照《安全生产法》的规定，生产经营单位（）与从业人员订立协议，免除或者减轻其对从业人员因生产安全事故伤亡依法应承担的责任挥13页A、可以B、经有关部门批准可以C、一般不得D、不得
</w:t>
      </w:r>
    </w:p>
    <w:p/>
    <w:p>
      <w:pPr/>
      <w:r>
        <w:rPr>
          <w:rStyle w:val="myStyle"/>
        </w:rPr>
        <w:t xml:space="preserve">
	26、某建筑施工企业有从业人员2000人，成立了安全生产管理部，配备了40名安全生产管理人员，根据《注册安全工程师管理规定》，该企业配备的安全生产管理人员中，注册安全工程师的数量最低是（）A、4名B、6名C、8名D、10名
</w:t>
      </w:r>
    </w:p>
    <w:p/>
    <w:p>
      <w:pPr/>
      <w:r>
        <w:rPr>
          <w:rStyle w:val="myStyle"/>
        </w:rPr>
        <w:t xml:space="preserve">
	27、依据《职业病防治法》，建设项目在（）前，建设单位应当进行职业病危害控制效果评价A、可行性论证B、设计规划C、建设施工D、竣工验收
</w:t>
      </w:r>
    </w:p>
    <w:p/>
    <w:p>
      <w:pPr/>
      <w:r>
        <w:rPr>
          <w:rStyle w:val="myStyle"/>
        </w:rPr>
        <w:t xml:space="preserve">
	28、新建、扩建、改建建设项目和技术改造、技术引进项目可能产生职业病危害的，建设单位在可行性论证阶段应当向卫生行政部门提交（）A、职业病防护设施设计审批报告B、职业病危害预评价报告C、职业病危害控制效果评价报告D、职业病建设项目验收报告
</w:t>
      </w:r>
    </w:p>
    <w:p/>
    <w:p>
      <w:pPr/>
      <w:r>
        <w:rPr>
          <w:rStyle w:val="myStyle"/>
        </w:rPr>
        <w:t xml:space="preserve">
	29、违反安全生产许可证条例规定，转让安全生产许可证的，没收违法所得，处（）的罚款，井吊销其安全生产许可证构成犯罪的，依法追究刑事责任A、5万元以上B、1万元以上10万元以下C、50万元以上D、10万元以上50万元以下
</w:t>
      </w:r>
    </w:p>
    <w:p/>
    <w:p>
      <w:pPr/>
      <w:r>
        <w:rPr>
          <w:rStyle w:val="myStyle"/>
        </w:rPr>
        <w:t xml:space="preserve">
	30、依据《安全生产法》的规定，生产经营单位主要负责人在本单位发生重大生产安全事故的.不立即组织抢救或者在事故调查处理期间擅离职守或者逃匿的，给予降职、撤职的处分，对逃匿的处（）日以下的拘留A、5B、10C、15D、
</w:t>
      </w:r>
    </w:p>
    <w:p/>
    <w:p>
      <w:pPr/>
      <w:r>
        <w:rPr>
          <w:rStyle w:val="myStyle"/>
        </w:rPr>
        <w:t xml:space="preserve">
	3031、根据《安全生产事故的患排查治理暂行规定》，生产经营单位应加强事故陷患治理.，下列关于实施事故隐患治理安全防范措施中，错误的是（）A、事故隐患排除前无法保证安全的，应当从危险区域内撤出作业人员，并疏散可能危及的其他人员B、事故隐患排除过程中无法保证安全的，应当设置警戒标志，暂时停业或者停止使用C、对可能产生生命危害的隐患，合理时间内无法治理的，可暂时采取相应的安全防范措施,防止事故发生D、对暂时难以停产或者停止使用的相关生产储存装置、设施、设备，应当加强维护和保养
</w:t>
      </w:r>
    </w:p>
    <w:p/>
    <w:p>
      <w:pPr/>
      <w:r>
        <w:rPr>
          <w:rStyle w:val="myStyle"/>
        </w:rPr>
        <w:t xml:space="preserve">
	32、对于医疗机构在交通事故抢救中的责任，《道路交通安全法》规定，医疗机构对交通事故中的受伤人员应当及时抢救，（）A、但必须及时支付抢救费用B、由保险公司承担抢救费用C、由交通部门承担抢救费用D、不得因抢救费用未及时支付而拖延救治
</w:t>
      </w:r>
    </w:p>
    <w:p/>
    <w:p>
      <w:pPr/>
      <w:r>
        <w:rPr>
          <w:rStyle w:val="myStyle"/>
        </w:rPr>
        <w:t xml:space="preserve">
	33、生产、储存利使用剧毒化学品的单位，应当对本单位的生产、储存装置每（）年进行一次安全评价13页A、半B、三C、二D、―
</w:t>
      </w:r>
    </w:p>
    <w:p/>
    <w:p>
      <w:pPr/>
      <w:r>
        <w:rPr>
          <w:rStyle w:val="myStyle"/>
        </w:rPr>
        <w:t xml:space="preserve">
	34、依据《道路交通安全法》，电动自行车在非机动乍道内行驶时，其最高时速不得超过（）km A、10B、15C、20D、
</w:t>
      </w:r>
    </w:p>
    <w:p/>
    <w:p>
      <w:pPr/>
      <w:r>
        <w:rPr>
          <w:rStyle w:val="myStyle"/>
        </w:rPr>
        <w:t xml:space="preserve">
	2535、根据《工伤保险条例》，下列关于劳动能力鉴定的说法中，正确的是（）A、劳动功能障碍分为卜个等级，最轻的为一级，最重的为十级B、生活自理障碍分为四个等级C、劳动能力鉴定专家组至少由2名专家组成D、省、自治区、直辖市劳动能力鉴定委员会作出的鉴定结论为最终鉴定结论
</w:t>
      </w:r>
    </w:p>
    <w:p/>
    <w:p>
      <w:pPr/>
      <w:r>
        <w:rPr>
          <w:rStyle w:val="myStyle"/>
        </w:rPr>
        <w:t xml:space="preserve">
	36、王某在某选矿厂一线工作了三年，经诊断患有尘肺病，但该选矿厂一直未给王某缴纳工伤保险费，根据《职业病防治法》，下列关于职业病患者相关权益的说法中，正确的是（）A、王某应该向单位所在地民政部门申请医疗救助和生活等方面的救助B、该选矿厂应继续留王某在原岗位工作并增加岗位津贴C、该选矿厂可以单方面与王某解除劳动合同并给予一定的补偿D、王某的医疗和生活保障由该选矿厂承担
</w:t>
      </w:r>
    </w:p>
    <w:p/>
    <w:p>
      <w:pPr/>
      <w:r>
        <w:rPr>
          <w:rStyle w:val="myStyle"/>
        </w:rPr>
        <w:t xml:space="preserve">
	37、宪法是国家的根本法，具有最高的法律地位和法律效力关于宪法特殊地位和属性的表述有误的是（）A、宪法规定国家的根本制度、国家生活的基本准则B、宪法在中华人民共和国领域内具有约束力C、宪法的制定与修改有特别程序D、宪法的解释、监督均有特别规定
</w:t>
      </w:r>
    </w:p>
    <w:p/>
    <w:p>
      <w:pPr/>
      <w:r>
        <w:rPr>
          <w:rStyle w:val="myStyle"/>
        </w:rPr>
        <w:t xml:space="preserve">
	38、根据《道路交通安全法》，行人、非机动车、拖拉机、轮式专用机械车、较接式客车、全挂拖斗车以及其他设计最高时速低于（）公里的机动车，不得进入高速公路A、六十B、七十C、八十D、九十
</w:t>
      </w:r>
    </w:p>
    <w:p/>
    <w:p>
      <w:pPr/>
      <w:r>
        <w:rPr>
          <w:rStyle w:val="myStyle"/>
        </w:rPr>
        <w:t xml:space="preserve">
	39、我国安全生产管理的方针是（）A、安全生产、效率第一B、以人为本、安全第一C、安全第
</w:t>
      </w:r>
    </w:p>
    <w:p/>
    <w:p>
      <w:pPr/>
      <w:r>
        <w:rPr>
          <w:rStyle w:val="myStyle"/>
        </w:rPr>
        <w:t xml:space="preserve">
	一、预防为主D、安全第
</w:t>
      </w:r>
    </w:p>
    <w:p/>
    <w:p>
      <w:pPr/>
      <w:r>
        <w:rPr>
          <w:rStyle w:val="myStyle"/>
        </w:rPr>
        <w:t xml:space="preserve">
	一、公正高效
</w:t>
      </w:r>
    </w:p>
    <w:p/>
    <w:p>
      <w:pPr/>
      <w:r>
        <w:rPr>
          <w:rStyle w:val="myStyle"/>
        </w:rPr>
        <w:t xml:space="preserve">
	40、宋体《安全生产法》要求生产经营单位对从业人员进行安全生产教育和培训，从而保证从业人员的安全素质如下哪些知识或技能是法律要求（）a具备必要的安全生产知识;b熟悉有关的安全生产规章制度和安全操作规程;c了解国家对从业人员的福利待遇政策;d掌握本岗位的安全操作技能A、abed B、abc C、abd D、bed
</w:t>
      </w:r>
    </w:p>
    <w:p/>
    <w:p>
      <w:pPr/>
      <w:r>
        <w:rPr>
          <w:rStyle w:val="myStyle"/>
        </w:rPr>
        <w:t xml:space="preserve">
	41、依据《国务院关于特大安全事故行政责任追究的规定》的规定，中小学校对学生进行劳动技能教育以及组织学生参加社会公益活动等实践活动，必须确保学生安全，严禁组织学生从事接触易燃、易爆、有害等危险品的活动，否则，对校长给予（〉的处分A、开除B、降级C、撤职共13页D、记大过
</w:t>
      </w:r>
    </w:p>
    <w:p/>
    <w:p>
      <w:pPr/>
      <w:r>
        <w:rPr>
          <w:rStyle w:val="myStyle"/>
        </w:rPr>
        <w:t xml:space="preserve">
	42、根据《民用爆炸物品安全管理条例》的规定，民用爆炸物品使用单位购买民用爆炸物品的,应当向所在地县级人民政府公安机关提出购买申请，下列不属于应提交材料的是（）A、购买的品种、数量和用途说明B、《民用爆炸物品购买许可证》或者其他合法的证明C、购买单位的名称、地址、银行账户D、工商营业执照或者事业单位法人证书
</w:t>
      </w:r>
    </w:p>
    <w:p/>
    <w:p>
      <w:pPr/>
      <w:r>
        <w:rPr>
          <w:rStyle w:val="myStyle"/>
        </w:rPr>
        <w:t xml:space="preserve">
	43、《突发事件应对法》规定由（）对特定领域和行业的突发事件的应对工作负责，但是并不排除突发事件发生地人民政府的应急责任，事件发生地人民政府应当积极配合并提供必要支持A、公安机关肓关部门B、国务院有关部门C、县级人民攻府D、市级人民政府有关部门
</w:t>
      </w:r>
    </w:p>
    <w:p/>
    <w:p>
      <w:pPr/>
      <w:r>
        <w:rPr>
          <w:rStyle w:val="myStyle"/>
        </w:rPr>
        <w:t xml:space="preserve">
	44、安全生产事故调查和处理的具体办法由（）制定A、国务院B、地方政府C、安全生产监督管理部门D、应急救援组织
</w:t>
      </w:r>
    </w:p>
    <w:p/>
    <w:p>
      <w:pPr/>
      <w:r>
        <w:rPr>
          <w:rStyle w:val="myStyle"/>
        </w:rPr>
        <w:t xml:space="preserve">
	45、按照预防原理，安全生产管理工作应该做到预防为主，通过有效的管理和技术手段，减少和防止人的不安全行为和物的不安全状态下列论述不符合预防原理的是（）A、事故后果以及后果的严重程度都是随机的，难以预测的B、只要诱发事故的因素存在，发生事故是必然的C、从根本上消除事故发生的可能性，是木质安全的出发点D、当生产与安全发生矛盾时，要以安全为主
</w:t>
      </w:r>
    </w:p>
    <w:p/>
    <w:p>
      <w:pPr/>
      <w:r>
        <w:rPr>
          <w:rStyle w:val="myStyle"/>
        </w:rPr>
        <w:t xml:space="preserve">
	46、依据《安全生产法》对从业人员权利和义务的有关规定，当发现直接危及自身安全的紧急情况时，从业人员（）A、要立即向现场安全管理人员报告B、要采取一切技术手段抢险救灾C、在采取必要的个人防护措施后，在现场静观事态变化D、有权停止作业或者在采取可能的应急措施后撤离作业现场
</w:t>
      </w:r>
    </w:p>
    <w:p/>
    <w:p>
      <w:pPr/>
      <w:r>
        <w:rPr>
          <w:rStyle w:val="myStyle"/>
        </w:rPr>
        <w:t xml:space="preserve">
	47、（）是指规定人们支配和使用自然力、劳动工具、劳动对象的行为规则A、法律规范B、一般行为规则C、技术规范D、行为准则
</w:t>
      </w:r>
    </w:p>
    <w:p/>
    <w:p>
      <w:pPr/>
      <w:r>
        <w:rPr>
          <w:rStyle w:val="myStyle"/>
        </w:rPr>
        <w:t xml:space="preserve">
	48、根据《建设工程消防监督管理规定》，下列建设工程中，需要向公安机关消防机构申请消防设计审核，并在建设工程竣工后向出具消防设计审核意见的公安机关消防机构申请消防验收的是（）A、建筑总面积1500的托儿所B、建筑总面积400户的酒吧C、建筑总面积1000户的商场D、建筑总面积5000m的体育馆
</w:t>
      </w:r>
    </w:p>
    <w:p/>
    <w:p>
      <w:pPr/>
      <w:r>
        <w:rPr>
          <w:rStyle w:val="myStyle"/>
        </w:rPr>
        <w:t xml:space="preserve">
	49、某汽车制造公司从技校毕业生中招收了一批新员工，拟安排从事喷漆作业，依据《劳动法》的规定，该公司拟安排从事喷漆作业的新员工应至少年满（）周岁A、16B、18C、20D、
</w:t>
      </w:r>
    </w:p>
    <w:p/>
    <w:p>
      <w:pPr/>
      <w:r>
        <w:rPr>
          <w:rStyle w:val="myStyle"/>
        </w:rPr>
        <w:t xml:space="preserve">
	2250、依照《安全生产法》的规定，生产经营单位的特种作业人员未经培训并取得特种作业操作资格证书的，（）上岗作业A、经批准可以B、不得C、特殊情况下可以D、一般不得
</w:t>
      </w:r>
    </w:p>
    <w:p/>
    <w:p>
      <w:pPr/>
      <w:r>
        <w:rPr>
          <w:rStyle w:val="myStyle"/>
        </w:rPr>
        <w:t xml:space="preserve">
	51、根据《安全生产违法行为处罚办法》，安全违法行为案件中当事人要求听证的，应当依照木办法的规定在安全生产监督管理部门或者煤矿安全监察机构告知后（）以书面方式提出A、一日内B、二日内C、三日内D、四日内
</w:t>
      </w:r>
    </w:p>
    <w:p/>
    <w:p>
      <w:pPr/>
      <w:r>
        <w:rPr>
          <w:rStyle w:val="myStyle"/>
        </w:rPr>
        <w:t xml:space="preserve">
	52、甲公司采取施工总承包方式将一建设工程发包给乙公司，乙公司又将该工程中的液氨罐区安装工程分包给丙公司，将供水工程分包给丁公司，依据《建设工程安全生产管理条例》的规定，对该建设工程施工现场安全生产负总责的单位是（）A、甲公司B、乙公司C、丙公司D、丁公司
</w:t>
      </w:r>
    </w:p>
    <w:p/>
    <w:p>
      <w:pPr/>
      <w:r>
        <w:rPr>
          <w:rStyle w:val="myStyle"/>
        </w:rPr>
        <w:t xml:space="preserve">
	53、安全生产行业标准的代码是（）A、LD B、MT C、AQ D、JB
</w:t>
      </w:r>
    </w:p>
    <w:p/>
    <w:p>
      <w:pPr/>
      <w:r>
        <w:rPr>
          <w:rStyle w:val="myStyle"/>
        </w:rPr>
        <w:t xml:space="preserve">
	54、某单位在为职工进行职业健康检查时，从事职业病诊断的医疗卫生机构出具了一份虚假职业病证明文件，并获得了5000元的收入根据《职业病防治法》的规定，应当没收该机构的违法所得，并处（）万元的罚款A、1-
</w:t>
      </w:r>
    </w:p>
    <w:p/>
    <w:p>
      <w:pPr/>
      <w:r>
        <w:rPr>
          <w:rStyle w:val="myStyle"/>
        </w:rPr>
        <w:t xml:space="preserve">
	2.5B、
</w:t>
      </w:r>
    </w:p>
    <w:p/>
    <w:p>
      <w:pPr/>
      <w:r>
        <w:rPr>
          <w:rStyle w:val="myStyle"/>
        </w:rPr>
        <w:t xml:space="preserve">
	2.5?5C、5?10D、10?
</w:t>
      </w:r>
    </w:p>
    <w:p/>
    <w:p>
      <w:pPr/>
      <w:r>
        <w:rPr>
          <w:rStyle w:val="myStyle"/>
        </w:rPr>
        <w:t xml:space="preserve">
	2055、根据《生产安全事故报告和调查处理条例》的规定，对生产安全事故报告的规定表述不正确的是（）A、重大事故逐级上报至省级人民政府安全监督管理部门和负有安全生产监督管理的有关部n B、情况紧急时，事故现场有关人员可以直接向事故发生地县级以上人民政府安全生产监督管理部门和负有安全生产监督管理职责?的有关部门报告C、从事生产经营作业的从业人员或者其他相关人员，只要发现发生「事故，应当立即报告本单位负责人I）、自事故发生之日起30日内，事故造成的伤亡人数发生变化的，事故发生单位和安全监督管理部门和负有安全生产监督管理的有关部门应当及时补报
</w:t>
      </w:r>
    </w:p>
    <w:p/>
    <w:p>
      <w:pPr/>
      <w:r>
        <w:rPr>
          <w:rStyle w:val="myStyle"/>
        </w:rPr>
        <w:t xml:space="preserve">
	56、某火灾攀故造成一次死亡5人按照《企业职工伤亡事故经济损失统计标准》（GB6721T986）进行计算，该起事故的总损失工作日数是（〉工作日A、15000B、30000C、50000D、
</w:t>
      </w:r>
    </w:p>
    <w:p/>
    <w:p>
      <w:pPr/>
      <w:r>
        <w:rPr>
          <w:rStyle w:val="myStyle"/>
        </w:rPr>
        <w:t xml:space="preserve">
	4500057、施工单位应当向作业人员提供（）用具和安全防护服装，并书面告知危险岗位的操作规程和违章操作的危害A、安全B、安全防护C、消防安全D、个人
</w:t>
      </w:r>
    </w:p>
    <w:p/>
    <w:p>
      <w:pPr/>
      <w:r>
        <w:rPr>
          <w:rStyle w:val="myStyle"/>
        </w:rPr>
        <w:t xml:space="preserve">
	58、根据《特种设备安全监察条例》的规定，气瓶充装单位应当经省、自治区、直辖市的特种设备安全监督管理部门许可，方可从事充装活动下列不属于气瓶充装单位应当具备的条件是13页A、有健全的质量管理制度和责任制度B、有健全的充装安全管理制度、责任制度、紧急处理措施C、有与气瓶充装和管理相适应的充装设备、检测手段、场地厂房、器具、安全设施和一定的气体储存能力，并能够向使用者提供符合安全技术规范要求的气瓶D、有与气瓶充装和管理相适应的管理人员和技术人员
</w:t>
      </w:r>
    </w:p>
    <w:p/>
    <w:p>
      <w:pPr/>
      <w:r>
        <w:rPr>
          <w:rStyle w:val="myStyle"/>
        </w:rPr>
        <w:t xml:space="preserve">
	59、法律规范由假定、处理和（）三要素构成A、结果B、纠正C、制裁D、措施
</w:t>
      </w:r>
    </w:p>
    <w:p/>
    <w:p>
      <w:pPr/>
      <w:r>
        <w:rPr>
          <w:rStyle w:val="myStyle"/>
        </w:rPr>
        <w:t xml:space="preserve">
	60、依据《国务院关于预防煤矿生产安全事故的特别规定》，对被责令停产整顿的煤矿，颁发证照的部门应当（）其有关证照A、吊销B、注销C、暂扣D、废止
</w:t>
      </w:r>
    </w:p>
    <w:p/>
    <w:p>
      <w:pPr/>
      <w:r>
        <w:rPr>
          <w:rStyle w:val="myStyle"/>
        </w:rPr>
        <w:t xml:space="preserve">
	61、《危险化学品安全管理条例》规定，禁止利用内河以及其他封闭水域等航运渠道运输（）A、易燃液体B、爆炸品C、压缩气体和液化气体【）、剧毒化学品
</w:t>
      </w:r>
    </w:p>
    <w:p/>
    <w:p>
      <w:pPr/>
      <w:r>
        <w:rPr>
          <w:rStyle w:val="myStyle"/>
        </w:rPr>
        <w:t xml:space="preserve">
	62、如某矿山地处甲乙两县交界处，矿山发生冒顶事故，甲乙两县安全生产监督管理局都要实施行政处罚，争执不下按照（）的规定，只能报请两县所在的丙市人民政府指定其中一个县安全生产监督管理局实施行政处罚A、一般管辖第8页三B、指定管辖C、移送管辖D、特殊管辖
</w:t>
      </w:r>
    </w:p>
    <w:p/>
    <w:p>
      <w:pPr/>
      <w:r>
        <w:rPr>
          <w:rStyle w:val="myStyle"/>
        </w:rPr>
        <w:t xml:space="preserve">
	63、根据《建设工程安全生产条例》，施工单位挪用列入建设工程概算的安全生产作业环境及安全施工措施所需费用的，责令限期改正，处挪用费用（）的罚款A、10%以上50与以下B、20%以上50$以下C、10%以上40舟以下D、20$以上40$以下
</w:t>
      </w:r>
    </w:p>
    <w:p/>
    <w:p>
      <w:pPr/>
      <w:r>
        <w:rPr>
          <w:rStyle w:val="myStyle"/>
        </w:rPr>
        <w:t xml:space="preserve">
	64、张某为某服装厂安全主管，王某为某食品厂安全主管，李某为某炼钢厂安全，赵某为某蓬筑公司安全主菅，依据《安全生产法》的规定，上述人员的任免应当吉知安全监管主菅部门的是（）A、张某B、王某C、李某D、赵某
</w:t>
      </w:r>
    </w:p>
    <w:p/>
    <w:p>
      <w:pPr/>
      <w:r>
        <w:rPr>
          <w:rStyle w:val="myStyle"/>
        </w:rPr>
        <w:t xml:space="preserve">
	65、根据依据《建设项目职业卫生“三同时”监督管理暂行办法》的规定，下列关于职业病危害严重的建设项目的职业病防护设施设计审查的说法，正确的是（）A、安全监管部门自收到职业病防护措施设施设计审杳由请之日起10个工作日内作出是否受理的决定或者出具补正通知书B、对已经受理的职业病危害严重的建设项目职业病防护设施设许审查申请，安全监管部门自受理之口起45个工作口内予以批复C、建设项目职业病防护设施设计经审查同意后，建设项目的生产规模、工艺或者职业病危害因索的种类等发生变更的，建设单位应当根据变更的内容，组织、指导施工方进行施工D、建设单位在完成职业病防护设施设计专篇评审后，应当向安全监管部门提出建设项目职业病防护设施设计审查的中请挥13页
</w:t>
      </w:r>
    </w:p>
    <w:p/>
    <w:p>
      <w:pPr/>
      <w:r>
        <w:rPr>
          <w:rStyle w:val="myStyle"/>
        </w:rPr>
        <w:t xml:space="preserve">
	66、甲县某烟花爆竹批发企业委托乙县一家具有资质的汽车运输公司，前往丙县某烟花爆竹生产企业运回一批烟花爆竹，途经丁县依据《烟花爆竹安全经管条例》，这次运输应当向（）公安同申请办理《烟花爆竹道路运输许可证》A、甲县B、乙县C、丙县D、丁县
</w:t>
      </w:r>
    </w:p>
    <w:p/>
    <w:p>
      <w:pPr/>
      <w:r>
        <w:rPr>
          <w:rStyle w:val="myStyle"/>
        </w:rPr>
        <w:t xml:space="preserve">
	67、根据《煤矿安全监察条例》，煤矿安全监察人员进行现场检查时，发现存在事故隐患的，有权要求煤矿（）A、立即消除或者限期解决B、停止作业或者限期解决C、停止作业或者停产整顿D、立即消除或者停产整顿
</w:t>
      </w:r>
    </w:p>
    <w:p/>
    <w:p>
      <w:pPr/>
      <w:r>
        <w:rPr>
          <w:rStyle w:val="myStyle"/>
        </w:rPr>
        <w:t xml:space="preserve">
	68、根据《职业病防治法》，用人单位应当按照国务院卫生行政部门的规定，（）对工作场所进行职业病危害因素检测、评价检测、评价结果存入用人单位职业卫生档案，并向所在地R生行政部门报告并向劳动者公布A、不定期B、随时C、定期D、随机
</w:t>
      </w:r>
    </w:p>
    <w:p/>
    <w:p>
      <w:pPr/>
      <w:r>
        <w:rPr>
          <w:rStyle w:val="myStyle"/>
        </w:rPr>
        <w:t xml:space="preserve">
	69、从事职业卫生技术服务的机构未经批准擅自从事职业健康检查的，违法所得在五千元以下的，由卫生行政部门责令立即停止违法行为，并处（）的罚款A、五千元以上，五万元以下B、二倍以上，十倍以下C、五千元以上，二万元以下D、二倍以上，五倍以下
</w:t>
      </w:r>
    </w:p>
    <w:p/>
    <w:p>
      <w:pPr/>
      <w:r>
        <w:rPr>
          <w:rStyle w:val="myStyle"/>
        </w:rPr>
        <w:t xml:space="preserve">
	70、负有安全生产监督管理的部门实施监督管理，除了主动进入生产经营单位进行检查外，建立（）也是一种有效的监督方式A、防范措施B、监督制度C、控告制度D、举报制度得分评卷入
</w:t>
      </w:r>
    </w:p>
    <w:p/>
    <w:p>
      <w:pPr/>
      <w:r>
        <w:rPr>
          <w:rStyle w:val="myStyle"/>
        </w:rPr>
        <w:t xml:space="preserve">
	二、多选题（本大题共15小题，每题2分，共30分）
</w:t>
      </w:r>
    </w:p>
    <w:p/>
    <w:p>
      <w:pPr/>
      <w:r>
        <w:rPr>
          <w:rStyle w:val="myStyle"/>
        </w:rPr>
        <w:t xml:space="preserve">
	1、某安全评价机构对一项目进行安全评价，出具虚假评价报告，尚不够承担刑事责任，依据《生产法》的规定，对该安全生产评价机构及相关人员可以实施的处罚有（）A、对该机构处5000以上2万以下罚款B、对其直接负责的主管人员处5000以.上5万以下罚款C、撤销该机构安全评价资质I）、没收违法所得E、对其直接负责人实施行政拘留
</w:t>
      </w:r>
    </w:p>
    <w:p/>
    <w:p>
      <w:pPr/>
      <w:r>
        <w:rPr>
          <w:rStyle w:val="myStyle"/>
        </w:rPr>
        <w:t xml:space="preserve">
	2、依照《危险化学品安全管理条例》的规定，危险化学品生产、储存企业，必须具备的条件有（）A、符合国际标准要求的成套设备B、符合国家标准要求的检测实验室C、符合国家标准的生产工艺、设备或者储存方式、设施D、工厂、仓库的周边防护距离符合国家标准或者国家有关规定
</w:t>
      </w:r>
    </w:p>
    <w:p/>
    <w:p>
      <w:pPr/>
      <w:r>
        <w:rPr>
          <w:rStyle w:val="myStyle"/>
        </w:rPr>
        <w:t xml:space="preserve">
	3、负责行政审批的政府部门或者机构、负责安全监督管理的政府有关部门，未依照本规定履行职责，发生特大安全事故的，对部门或者机构的正职负责人，根据情节轻重，给予（）的行政处分；构成玩忽职守罪或者其他罪的，依法追究刑事责任A、记过B、降职按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2023-10-17T08:22:38+08:00</dcterms:created>
  <dcterms:modified xsi:type="dcterms:W3CDTF">2023-10-17T08:22:38+08:00</dcterms:modified>
</cp:coreProperties>
</file>

<file path=docProps/custom.xml><?xml version="1.0" encoding="utf-8"?>
<Properties xmlns="http://schemas.openxmlformats.org/officeDocument/2006/custom-properties" xmlns:vt="http://schemas.openxmlformats.org/officeDocument/2006/docPropsVTypes"/>
</file>