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城管个人工作计划怎么写热门</w:t>
      </w:r>
    </w:p>
    <w:p/>
    <w:p/>
    <w:p>
      <w:pPr/>
      <w:r>
        <w:rPr>
          <w:rStyle w:val="myStyle"/>
        </w:rPr>
        <w:t xml:space="preserve">
	为了让工作有条理进行必须有详细的计划，我们就有必要为自己安排一份工作计划。写工作计划能帮助我们跟上工作进程，通过本文让我们一起来探究“城管个人工作计划怎么写”，希望这篇文章能够让您对某个问题有更深入的理解！
</w:t>
      </w:r>
    </w:p>
    <w:p/>
    <w:p>
      <w:pPr/>
      <w:r>
        <w:rPr>
          <w:rStyle w:val="myStyle"/>
        </w:rPr>
        <w:t xml:space="preserve">
</w:t>
      </w:r>
    </w:p>
    <w:p/>
    <w:p>
      <w:pPr>
        <w:jc w:val="center"/>
      </w:pPr>
      <w:r>
        <w:rPr>
          <w:rStyle w:val="myStyleh4"/>
        </w:rPr>
        <w:t xml:space="preserve">城管个人工作计划怎么写(篇1)</w:t>
      </w:r>
    </w:p>
    <w:p/>
    <w:p>
      <w:pPr/>
      <w:r>
        <w:rPr>
          <w:rStyle w:val="myStyle"/>
        </w:rPr>
        <w:t xml:space="preserve">
	下面是小编为大家整理的2022年市城管局工作总结和工作计划（精选文档）,供大家参考。
</w:t>
      </w:r>
    </w:p>
    <w:p/>
    <w:p>
      <w:pPr/>
      <w:r>
        <w:rPr>
          <w:rStyle w:val="myStyle"/>
        </w:rPr>
        <w:t xml:space="preserve">
	一、２０２１年工作总结
</w:t>
      </w:r>
    </w:p>
    <w:p/>
    <w:p>
      <w:pPr/>
      <w:r>
        <w:rPr>
          <w:rStyle w:val="myStyle"/>
        </w:rPr>
        <w:t xml:space="preserve">
	我局以习近平总书记关于城市管理重要系列指示为指引，牢固树立以人民为中心的发展理念，深入践行“争当表率、争做示范、走在前列”总要求，以打造干净、整洁、有序、安全的城市环境为目标，以城市管理重点工作任务为抓手，抢抓机遇、克难攻坚，较好的完成了各项目标任务。
</w:t>
      </w:r>
    </w:p>
    <w:p/>
    <w:p>
      <w:pPr/>
      <w:r>
        <w:rPr>
          <w:rStyle w:val="myStyle"/>
        </w:rPr>
        <w:t xml:space="preserve">
	（一）聚力攻坚，违法建设治理初显成效。贯彻落实全市动员部署大会精神和市委市政府部署要求，扎实推动违法建设治理工作。一是高位协调，强化制度保障。成立市委、市政府主要领导任双组长的违法建设治理领导小组，组建实体化运作工作专班，建立定期会商、协作联动、挂牌督办、监督考核等工作机制。印发《进一步加强违法建设治理行动工作方案》，制定市级违法建设治理宣传方案、舆情应对方案、维稳保障指导意见、督查督导方案等。，召开全市违法建设治理推进会X次、市级工作专班会议X次，市领导现场督导X次。二是全面排查，摸清违建底数。制定下发违法建设摸底排查及治理数据统计标准表，按照“全面覆盖、应排尽排、不留盲区、不漏死角”的原则，指导各地开展拉网式排摸，加快形成全市违建治理底数“一本账”。，累计排查违法建设点位X处，面积X万平方米。三是跟踪督办，整体协同推进。围绕违法建设治理各阶段重点工作任务，着重督查各地动员部署、底数摸排、制度落实等情况，及时掌握各地违法建设治理进展情况，整体推进治理工作走深走实。围绕建党百年系列活动等，指导各地加强安全评估工作，完善风险排查机制，做实做细应急预案，着力维护社会大局和谐稳定。目前，正在围绕排查摸底质效开展专项督查督导。四是重点攻坚，破解治理难题。按照“杜绝新增、消减存量、管住源头”的原则，坚持边排查边治理，通过区域统筹、项目带动、多管齐下等方式，纵深推进违法建设治理工作。强化违法建设源头管理，推进社区“零报告”制度，对新增违法建设保持“零容忍”，把牢“零增长”红线。全市动员部署大会以来，治理违法建设近X万处，面积约X万平方米。五是广泛宣传，营造强大声势。全方位加强违法建设治理宣传，加强主流媒体和新媒体宣传互动，发布各类宣传报道X余篇次，《人民日报》《新华日报》等主流媒体对X违法建设治理工作予以了高度关注。精心策划系列主题宣传活动，举办形式多样的线上、线下活动X余场，充分利用户外电子屏播放宣传海报和标语，共有X余处，全面营造浓厚舆论氛围。
</w:t>
      </w:r>
    </w:p>
    <w:p/>
    <w:p>
      <w:pPr/>
      <w:r>
        <w:rPr>
          <w:rStyle w:val="myStyle"/>
        </w:rPr>
        <w:t xml:space="preserve">
	（二）乘势而为，生活垃圾分类稳步推进。着力分类体系、分类成效、分类评价、分类文化再提升，高质量推进生活垃圾分类工作。一是建立完善制度体系。出台《X市大件垃圾管理办法》，制发《X市生活垃圾分类工作考核办法》《X市生活垃圾星级小区评定方案》《X市级垃圾分类投诉督查曝光整改机制》《X市大件垃圾管理实施方案》等配套文件。研究制定《２０２１年X市生活垃圾分类工作行动方案》，明确目标任务，务实工作举措。二是加快分类小区建设。按照“三定一督”全覆盖要求，建立市、区、街道（镇）、社区四级联动的工作体系。全市建成“三定一督”小区X个，覆盖率X%。日收运收集处置厨余（餐厨）垃圾X吨、有害垃圾X吨、可回收物X吨、其他垃圾X吨，厨余（餐厨）垃圾占比约X%，日均厨余垃圾分出率X%。积极推行农村生活垃圾就地分类和资源化利用，全市行政村生活垃圾分类处理占比达到X%，分类成效明显。三是推进处置终端建设。生活垃圾焚烧发电厂提标改造项目二阶段工程基本完成主体工程建设，X部队靶场确定迁改路径，X餐厨厂提标改造项目取得环评批复，工程设计方案已报资规局公示，装修垃圾建设项目完成规划及建筑设计方案编制，等待评审。四是打造智能管理平台。完善X市垃圾分类综合管理平台，实施投、收、运、处全过程监管体系，完成全市小区、公共机构、处置点位的本底数据录入和部分处置场所收运、处理数据的实时传输工作。进一步推广使用“易丢丢”互联网+垃圾分类平台应用，极大提升了可回收物回收效率，互联网方式共收集可回收物X吨。五是开展靶向精准宣传。依托“小蜜蜂”垃圾分类志愿服务队，制作“小蜜蜂”垃圾分类有声图书馆，开展垃圾分类公益宣教、有奖知识问答、主题海报征集、短视频大赛等活动，组织“垃圾去哪了”“生态研学与低碳生活”垃圾探秘之旅活动。，市级媒体刊播关于垃圾分类的新闻、稿件X篇，开设主题直播X场。
</w:t>
      </w:r>
    </w:p>
    <w:p/>
    <w:p>
      <w:pPr/>
      <w:r>
        <w:rPr>
          <w:rStyle w:val="myStyle"/>
        </w:rPr>
        <w:t xml:space="preserve">
	（三）整塑亮点，市容环境秩序持续改观。从点上着力、线上延伸、面上拓展，全方位、立体式提升市容环境。一是开展市容环境专项整治。以窗口地区、特色街区、网红打卡地及其周边背街小巷、主街背面和城郊结合部、轨交车站出入口周边为重点，围绕X项专项整治项目，集中开展治理行动。，X项提升类项目已完成X项，X项常态管理类项目正有序推进。同时，将所有项目录入市容环境整治系统，实施建档管理。二是实施市容环境精准管理。建立“红黄绿”动态管理机制，上线市容秩序分级分类管理平台，完善环卫责任区制度，市容环卫责任书签订和张挂达率到X%。采取“清、查、停、疏”等多手段，综合整治城市“牛皮癣”，街面市容秩序得到有效提升。开展城市管理示范路评选、红旗街道竞赛活动，全市共有X条道路申报市级城市管理示范路，X个街道（镇）参加竞赛活动，形成示范引领辐射效应。三是推行审慎包容监管夜间经济。结合实际合理设定经营范围、把握经营业态，明确以占道外摆为主要形式，引导流动摊贩入室合法合规经营，实现繁荣经济、增加就业和维护市容秩序的和谐平衡。全市共新增各类夜间经济摊位X个，市区范围内设置X个便民瓜果疏导点，累计处理涉企轻微违法行为不予行政处罚案件X起，处理一般违法行为从轻行政处罚案件X起。四是持续推进“厕所革命”。全市年度计划新改建公共厕所X座（市区X座，县级市X座），其中已竣工X座，在建X座，招投标阶段X座，其余X座在前期准备阶段，完成X座农村公共厕所改建。加强“厕所开放联盟”管理，切实发挥补缺作用，依托监督考核，进一步提升公厕管理水平。五是提高环境卫生管理水平。开展“庆建党百年、展靓丽苏城”环境卫生专项行动，治脏、治乱、治差，以整治“小切口”推动环境“大变化”。持续开展常态化道路保洁作业，市区高架道路取消白天常规作业，全面实行夜间作业。加强建筑垃圾（工程渣土）运输行业管理，完善修订《目录》，严格处置证件审批流程。加强村庄环境长效治理，开启全镇域（多个行政村）市场化试点，提高农村地区环卫保洁质量。六是强化户外广告长效管理。修订出台《X市户外广告设施管理办法》，进一步规范申请、审批、督查全过程管理。开展户外广告整治提升接续行动，全市共整治拆除户外广告设施X块、店招标牌设施X块,其中建筑物屋顶广告设施X块、高立柱广告设施X块、桥身广告设施X块、屋顶镂空字共拆除X块，建筑物墙面广告设施X块。
</w:t>
      </w:r>
    </w:p>
    <w:p/>
    <w:p>
      <w:pPr/>
      <w:r>
        <w:rPr>
          <w:rStyle w:val="myStyle"/>
        </w:rPr>
        <w:t xml:space="preserve">
	（四）聚焦民生，市政基础设施提档升级。以便民、惠民、利民为目标，坚持建管并重，标准化、精细化推进市政基础设施建设。一是启动中心城区架空线整治和入地五年行动。完成五年行动项目立项、代建招标等前期准备工作，完成项目一期入地道路方案会办和工可报告。分阶段做好已入地管线竣工探测，完成第一批、第二批X条道路管线探测，探明管线X公里，启动第三批道路管线竣工探测。二是加强地下综合管廊运维监管。督促各地因地制宜推进地下综合管廊建设，定期对城北路地下综合管廊运维情况进行检查考核。市区已建和在建地下综合管廊X公里，其中已投入运行X公里，入廊管线总长X公里。三是持续推进停车便利化工程。印发《X市加强停车治理、提升交通秩序行动方案》，开展停车治理行动，通过老旧小区改造、夜间限时停车、施划道路停车泊位等措施，加大停车泊位供给。加强智慧停车管理平台建设，推进停车场数据接入和动态更新。，全市新增停车泊位X个，其中公共泊位X个；市级智慧停车综合管理平台已接入动态停车场X个，停车泊位约X万个。四是提升城市照明品质。推进重点区域、重要地标灯光改造，配合完成主城区重要区域绿化和景观提升试验段工程，共安装各类灯具X套；完成北寺塔片区照明改造工程，安装路灯X套；完成架空整治和入地工程配套路灯改造工程,安装路灯X套。依托萤火虫服务平台，高标准做好灯光日常养护维修工作，共维修路灯X盏，景观灯X盏，明灯率X%，设施完好率X%。五是规范引入共享单车。制定《X市鼓励和规范共享单车发展的指导意见（试行）》《X市区共享单车实施工作方案（试行）》，开启共享单车引入试点、运营管理研究，探索构建共享单车与公共自行车互为补充、协同发展的服务体系，满足市民短距离出行和公共交通系统换乘接驳需求。
</w:t>
      </w:r>
    </w:p>
    <w:p/>
    <w:p>
      <w:pPr/>
      <w:r>
        <w:rPr>
          <w:rStyle w:val="myStyle"/>
        </w:rPr>
        <w:t xml:space="preserve">
	（五）改革创新，城管执法水平有效提升。深化城市管理体制改革，创新执法手段和执法方法，推动城市管理向城市治理转变。一是强化城市管理领域立法。坚持科学立法、民主立法、依法立法，制定出台《X市户外广告设施管理办法》《X市大件垃圾管理办法》《X市景观照明管理暂行办法》，起草《X市城市道路架空线管理办法（试行）》，启动《X市城市市容和环境卫生管理条例》立法前评估工作，切实发挥立法工作的引领、推动和保障作用。二是加大重点领域专项执法力度。结合城市管理“微执法”专项行动，纠处城市管理轻微违法行为X万起，查处案件X万起，处罚金额X万元。教育纠处违反垃圾分类条例行为X万起，查处X万起，罚款X万元。会同交警、运管开展渣土专项联动整治X次。跟踪文明城市长效管理测评问题X处，提升执法效能，巩固文明城市创建成果。三是提升网格化管理水平。加大巡查频次、健全核查机制、强化督办力度，切实提升网格化管理实效。，市级监督共巡查道路X条次，巡查发现各类问题X处，上报各类PDA信息X条，跟踪督查重点市容环境问题X件，完成“数字城管”平台工单核查、抽查共X件。全域化推进城市管理服务站建设，推动管理触角向末端延伸，指导建成示范类服务站X个。四是开展纪律作风教育整顿行动。紧紧围绕“转作风树形象、争当满意城管”主题，按照学习教育、查摆剖析、整改提升的“三个阶段”，在全市城市管理执法队伍中组织开展作风教育整顿行动，高标准抓好问题排查和整改工作，建设一支政治坚定、作风优良、纪律严明、依法履职、人民满意的新时代城市管理执法队伍。五是优化行政审批服务。深化“放管服”改革，优化“城市建筑垃圾处置核准”辅助流程，实现工程建设项目整体审批的“在线申请”和“一窗受理”。梳理城市管理“一件事一次办”，完成共X项市设行政权力事项认领和办事指南维护工作。制定出台涉企轻微违法行为不予行政处罚和一般违法行为从轻行政处罚清单X版本，助企纾困，推动经济社会高质量发展。
</w:t>
      </w:r>
    </w:p>
    <w:p/>
    <w:p>
      <w:pPr/>
      <w:r>
        <w:rPr>
          <w:rStyle w:val="myStyle"/>
        </w:rPr>
        <w:t xml:space="preserve">
	（六）借力科技，智慧城管建设加速推进。借助信息化手段完成城市管理领域信息资源整合共享，实现科技与管理制度创新结合。一是统筹推进城市管理。市城管委办公室充分发挥组织协调、统筹推进和监督考核作用，根据市委、市政府年度重点工作任务，研究制订年度城市管理重点工作任务实施方案，确定了X个方面X项重点工作任务，分解任务，落实责任，组织协调，统筹推进。修订完善了城市管理考核办法，制订出台了《X市城市管理工作督查实施细则》，定期开展工作督查，及时召开点评会、推进会，城市管理各项工作有序推进。二是加强智慧城管建设。接轨“城市大脑”建设，对接“一网统管”工作，推进“互联网+政务服务”融合，建立“大数据+公共管理”模式，完善城管大数据平台和业务条线应用系统建设，完成城市综合管理服务平台（一期）项目验收,城市综合管理服务平台（二期）、X市城市道桥及照明信息管理系统、X市城管执法考核系统进入建设实施阶段。三是规范数字城管运行。充分发挥各级数字城管系统平台在城市管理工作网格化、精细化、常态化中的作用，完善系统基础功能，理顺系统业务流程，加强分析研判，加大监督指挥，及时解决城市管理中的重点难点问题。，全市“数字城管”系统平台共办理各类事部件问题X件，办结X件，办结率X%。其中，市级“数字城管”平台办理事部件问题X件，办结X件，办结率X%，回访满意率X%。四是增强部门联动。切实加强城市管理领域市民投诉问题的办理工作，深入推进便民服务和X联动工作，进一步提升市级部门联动处置能力，及时高效处置市民群众身边的小事、难事、实事。，办理X热线来源案件X件，现已办结X件，办结率X%，回访满意率X%；办理X联动来源案件X件，现已办结X件，办结率X%；及时处办各类来信来访案件X件、“寒山闻钟”论坛主题帖X件。
</w:t>
      </w:r>
    </w:p>
    <w:p/>
    <w:p>
      <w:pPr/>
      <w:r>
        <w:rPr>
          <w:rStyle w:val="myStyle"/>
        </w:rPr>
        <w:t xml:space="preserve">
	（七）守牢底线，安全生产工作稳步向好。牢固树立安全理念，强化责任落实，强化问题导向，强化源头防范，全面提升安全工作水平。一是压实安全生产管理责任。始终把安全管理工作放在重要位置，坚持“管业务必须管安全、管行业必须管安全、管生产经营必须管安全”的原则，把安全责任落实到岗位、落实到人头。制定下发《２０２１年安全生产应急管理工作要点》《市城管局领导班子成员２０２１年安全生产工作重点任务清单》，明确工作目标、重点任务和领导责任。深化安全生产三年专项整治工作，开展地下管网联合督查X次和排查治理隐患X处。二是强化安全生产意识。深入贯彻习近平总书记关于安全生产系列重要讲话和重要指示批示精神，深刻吸取X・X事故教训，进一步强化“红线意识”和“底线思维”。党组和各支部专题学习《生命重于泰山――学习习近平总书记关于安全生产重要论述》电视专题片。开展“安全生产月”和“百团进百万企业千万员工”活动，进行宣讲活动X场次，制作城市管理行业领域企业职工安全教育“口袋书”共X册，普及安全知识，加强警示教育。三是推进安全发展示范城市创建。按照创建工作部署要求，明确地下管线、综合管廊、桥梁、渣土受纳场、填埋场、户外广告、照明、执法等安全发展示范城市创建重点任务，梳理提供任务落实证明材料和各类资料X余份，参加市安全发展示范城市创建工作会议X次，参加市安委办工作进度调度X次，参加模拟评审X次，城管领域安全发展示范城市创建工作有序开展、稳步推进。四是开展城管行业危化品使用安全专项治理。印发《X市城市管理领域危险化学品使用安全专项治理行动工作方案》，制定城市管理领域危险化学品使用安全专项治理行动工作清单和指南，完成全市城管系统危化品排查摸底，建立“一单位一档案”。加强检查督导，对企业进行现场检查X次，检查发现问题X条；局领导对各县市（区）进行专项督导X次，督导检查企业X家，督导发现整改问题X个。督促X家危险化学品使用单位（企业）完成信息系统注册、填报工作。五是加强安全生产应急管理。编制修订应急预案简写本，建立完善应急救援预案体系。积极开展应急演练，加强应急物资储备管理，做好大风暴雨极端天气应对处置工作，加强对户外广告、渗滤池、路灯等设施的巡查和动态管理。局领导率队检查X次，落实应急值班值守、领导带班以及公共安全突发事件信息报送制度，提高突发事件预防预警和应急处置效率，确保应急响应迅速、应急措施有力、应急处置及时。
</w:t>
      </w:r>
    </w:p>
    <w:p/>
    <w:p>
      <w:pPr/>
      <w:r>
        <w:rPr>
          <w:rStyle w:val="myStyle"/>
        </w:rPr>
        <w:t xml:space="preserve">
	（八）提高站位，党的建设全面加强。聚焦“党史学习教育”核心任务，全面创建“三个表率”模范机关，努力推进“三务融合”，以高质量党建引领各项工作整体提升。一是扎实开展党史学习教育。按照“规定动作不走样、自选动作有特色”的要求，创新学习形式，注重学习实效，通过专题学习、主题活动、参学参访等多种形式，激发党员干部职工参与热情，努力把学习成效转化为城市管理工作、服务人民群众的实际成果，推动党史学习教育落地生根。成立党组党史学习教育领导小组办公室，印发工作部署类文件X件，编发简报X期。定购发放党史学习教育四本指定书目X套。公布“我为群众办实事”实践活动首批项目清单X项。二是举办庆祝建党X周年主题系列活动。举办全市城管系统第四届沙家浜红色城市定向赛，百名参赛者走进常熟沙家浜感悟百年党史，在竞技比赛中学习党史知识，在场景体验中追寻红色印迹。举办“奋斗百年路 启航新征程”城市管理系统庆祝中国共产党成立X周年主题活动，重温入党誓词，向“光荣在党X年”老党员颁发纪念章，基层党组织自主创作音诗画和红色短剧等演出节目，以热烈的氛围、饱满的激情隆重纪念建党X周年。三是加强党的作风纪律建设。贯彻落实党风廉政建设责任制“两个责任”清单，注重发挥党员领导干部“关键少数”作用，与基层单位签订党风廉政建设责任书，压实主体责任。持续推进“清风”文化建设，编印《党风廉政建设应知应会口袋书》，举办城管系统第四期“清风微讲堂”。以“四风”整治为重点，开展“清风行动”督查工作，科学运用“四种形态”，坚持抓早抓小，切实扎紧扎牢制度笼子。四是打造城管党建品牌。把“书记项目”作为抓党建的有效载体，扎实推进“党建引领党务、业务、服务‘三务’融合提升工程”，用“党旗红”滋养初心，扎实推动党务融入发展，用“城管蓝”绣美城市，严管精治业务融入民生，用“赤诚金”凝聚人心，深化“红色绣花针”工作品牌和“城市客厅”服务品牌，通过高质量的党建工作，推动城市管理各项工作高标准落实。五是筑牢意识形态防线。将意识形态工作纳入党建工作责任制和领导班子、领导干部目标管理，建立健全意识形态分析研判联席会议制度。加强网络意识形态安全工作，严格执行网络舆情预警工作机制。定期排查管控意识形态领域风险隐患，加强政务网站、自办的印刷品、政务APP及新媒体等各类舆论阵地日常管理和常态化监管，编发《城市管理信息》X期，牢牢把握意识形态工作主动权。
</w:t>
      </w:r>
    </w:p>
    <w:p/>
    <w:p>
      <w:pPr/>
      <w:r>
        <w:rPr>
          <w:rStyle w:val="myStyle"/>
        </w:rPr>
        <w:t xml:space="preserve">
	二、２０２２年工作计划
</w:t>
      </w:r>
    </w:p>
    <w:p/>
    <w:p>
      <w:pPr/>
      <w:r>
        <w:rPr>
          <w:rStyle w:val="myStyle"/>
        </w:rPr>
        <w:t xml:space="preserve">
	全面贯彻X市第X届委员会第X次全体会议精神，坚持稳中求进总基调，紧紧围绕年度目标任务，以打造“美丽X 满意城管”品牌为引领，以“X+X”实事项目为抓手，在新的起点，奋力推动城市管理工作取得新作为，为建设文明典范城市、打造向世界展示社会主义现代化的“最美窗口”提供保障。
</w:t>
      </w:r>
    </w:p>
    <w:p/>
    <w:p>
      <w:pPr/>
      <w:r>
        <w:rPr>
          <w:rStyle w:val="myStyle"/>
        </w:rPr>
        <w:t xml:space="preserve">
	（一）强化统筹推进，保持违法建设治理高压态势。一是加强督查整改。以排查摸清底数和提升治理实效为重点，市级专班对各县级市（区）开展常态化督查和全面督导，对发现的排查不彻底、不全面以及治理工作不力等问题，第一时间反馈，责令限期整改。开展专门指导、专项督查，推动乡镇（街道）排查治理工作，实现督查全方位、治理全覆盖。二是加大攻坚力度。持续保持对违法建设“零容忍”高压态势，推动各地提高在建违法建设及时处置率，坚决杜绝新增。同时，以落实重点项目销项管理为抓手，推动各地通过区域统筹、项目引领，多措并举、综合施策，消除存量违法建设，形成闭环管理。三是打造示范标杆。坚持提前谋划、注重拆后修复，合理运用复垦复绿、景观打造、风貌提升等措施，做好违建治理和环境美化、功能升级、城市更新的相融相合。采取“先行试点、逐步推开”的办法，推动各地探索开展“无违小区、无违社区、无违街道”等系列创建活动，着力打造不同区域特色的亮点精品和示范标杆。四是注重协同推进。召开全市违法建设治理推进会，通报点评各地第一阶段工作成效，对重点攻坚阶段各项任务进行再部署再推进。加快市级违法建设治理信息平台建设，出台市级违法建设实施意见等相关指导性文件。加强违法建设治理与“两违清查”、消防安全“X”治理、农村滥占耕地等重大整治任务的有效衔接，统筹协调、系统推进违法建设治理工作。
</w:t>
      </w:r>
    </w:p>
    <w:p/>
    <w:p>
      <w:pPr/>
      <w:r>
        <w:rPr>
          <w:rStyle w:val="myStyle"/>
        </w:rPr>
        <w:t xml:space="preserve">
	（二）着力巩固提高，促进生活垃圾分类精分细管。一是加强垃圾分类源头治理。以街道（镇）为单位，积极开展“星级”小区评定，落实奖惩措施，激发物业企业参与积极性，全面把控提升源头分类质量。调整垃圾开放时间，落实邻里互助、智能监管等措施，形成长效管理。创新督查评价模式，将区域评价向街道（镇）评价延伸，形成共建共治的良好氛围。申报省级农村生活垃圾分类和资源化利用示范县，开展市级农村生活垃圾分类示范村、星级厨余垃圾处置站评定，推动农村生活垃圾分类提质增效。二是构建再生资源回收利用体系。以垃圾分类可回收物为切入点，构建再生资源回收网络体系，督促各地配置再生资源分拣中心。出台低值可回收物补贴政策，择优引进信誉好、社会责任感强的企业，兜底承担覆盖本区域的可回收物（含低值可回收物）的回收工作。进一步推进生活垃圾分类数据资源的集中整合汇聚，创新应用互联网收运，进一步推广使用“易丢丢”“X”等“互联网+垃圾分类”平台应用，提升可回收物、大件垃圾上门收运服务能力。三是加强终端处置能力建设。推进生活垃圾焚烧发电厂提标改造项目建设，做好第一阶段监管及信息化监管平台建设，加快第二阶段建设进度。继续推进X部队靶场置换项目，加快新靶场建设进度。开展装修垃圾二期X万吨项目征地，协助做好方案设计和建设相关工作。四是完善垃圾分类配套制度。修订完善X市区生活垃圾处理费征管办法，缓解生活垃圾分类实施过程中的矛盾和冲突。建立以奖代补奖励制度，出台厨余（餐厨）、低值可回收物的收运、处理补贴政策。制定《X市生活垃圾分类管理规范》，形成一套设施配置、收运处置等一体化地方性标准。
</w:t>
      </w:r>
    </w:p>
    <w:p/>
    <w:p>
      <w:pPr/>
      <w:r>
        <w:rPr>
          <w:rStyle w:val="myStyle"/>
        </w:rPr>
        <w:t xml:space="preserve">
	（三）打造文明典范，带动市容环境整体提升。一是助力文明典范城市建设。召开城管部门建设全国文明典范城市工作推进会，研究部署城市管理系统建设全国文明典范城市工作。成立城管系统建设全国文明典范城市工作领导小组，建立指挥协调、领导督办、处室帮扶、督查检查机制。在全系统开展“文明典范再攀高 城市管理促提升”七大专项提升行动，全面提升城市环境品质，助力X入选首批全国文明典范城市。二是推进“美丽街区”建设。出台美丽街区建设导则，制定“美丽街区”建设三年行动计划。组织市容环境专项整治项目验收，评选市容环境专项整治示范项目和年度“美丽街区”。推进示范路创建、红旗街道竞赛活动，巩固创建示范成果，进一步提高管理标准，建立长效管理机制。整合城市管理内部流程，建立“发现-管理-纠处”全过程的管理体系，完善市容秩序分级分类管理。三是持续推进夜间经济发展。积极指导各市、区落实“姑苏八点半”夜经济工作推进会要求，推进审慎包容监管模式，出台《X市夜间占道外摆工作导则》，在大型商业综合体、特色街区等条件适合的地区适度开放夜间占道外摆。加大夜间保障力度，指导各地在人员配备、设施供应、作业质量等方面做足、做细、做实，进一步提升城市管理服务经济社会发展能力，激发市场主体活力。四是继续推进“厕所革命”。加快推进“厕所革命”进程，X月底前完成大部分公厕建设招标工作，按时间节点尽快动工建设。加快推进农村公厕的新改建工作，保质保量完成年度X座新改建任务。五是推进农村环境治理。开展农村环境专项整治提升行动，重点围绕“三清一改”：清理宅前屋后积存垃圾，清理公共区域无主垃圾，清理进村道路沿线偷倒垃圾，改变村民环境卫生习惯，进一步提升村民对村庄环境和环卫工作满意度。六是持续推进户外广告整治。全面梳理、核查本市重要区域、重要道路沿线以及整治完成点位户外广告设置情况，对尚未完成整治或整治后回潮的违法广告设施进行再整治。以“品质升级、凸显特色、营造亮点”为目标，推进《X市区重要节点户外广告详细方案设计》项目方案落地，年内按计划完成至少X个特色亮点项目。
</w:t>
      </w:r>
    </w:p>
    <w:p/>
    <w:p>
      <w:pPr/>
      <w:r>
        <w:rPr>
          <w:rStyle w:val="myStyle"/>
        </w:rPr>
        <w:t xml:space="preserve">
	（四）坚持建管并举，加大市政设施建设投入。一是扎实开展公共停车收费管理专项整治。按照《X市公共停车收费管理专项整治实施方案》要求，充分发挥市推进办牵头作用，深化摸底排查工作，完善问题清单，全面掌握全市公共停车设施分布、使用、收费管理等情况，建立全市公共停车设施数据档案。建立工作推进五项机制，联合多部门开展督查，督促各地对已经列入清单的X个问题落实整治。推动公共停车设施智能化改造，严格落实备案制度，做好接入数据校准，确保公共停车设施应备尽备，动态数据应接尽接。适时开展整治工作评估和总结，巩固治理成果，推进建立长效管理机制。二是打造“X好停车”品牌。组织开展停车治理政策研究，加强举措创新，完善停车治理机制，加强停车场设施统筹协调，加快智慧停车系统建设，开展停车共享试点，推行“停车指数”编制和应用。按照停车管理示范区创建工作部署，督促各地推动创新引领、规范管理、优质服务等三类共计X个示范区的创建工作。完成全年新增X万停车泊位（其中X万公共停车泊位）和动态停车场接入达到X个，泊位X万个，新增共享车位X个的年度停车便利化目标。三是推进架空线整治和入地工程。继续配合做好市中心城区架空线整治和入地五年行动，根据工程项目进行要求，推进剩余X处配电房选址落实工作，推动“多箱合一”、箱式变、地埋变等技术的试点应用。主动对接新闻媒体，争取局系统和参建单位的大力支持，配合做好年度民心工程争创工作。配合完成《X市城市道路架空线管理办法》立法工作，督促各地各部门落实主体责任。继续开展管线竣工探测，根据项目进度，完成第一批、第二批和第三批道路管线竣工探测，并组织验收。四是提升城市照明品质。通过重点区域灯光改造，点亮古城地标等方式，进一步提升城市照明品质。完成石湖环湖游路基础照明、景观灯光提升改造项目，完成市区X条市区主路灯改造，完成X条市区道路照明设施节能改造，完成X个新村小区路灯改造项目。五是提升公共自行车（共享单车）管理水平。做好公共自行车站点建设和公共自行车更新工作，完成全年重点工作任务。以问题为导向，以提升市民群众满意度为目标，不断提升市区公共自行车运营服务水平。规范引入共享单车，适度控制投放规模、严格规范管理，探索建立有效工作机制，着力构建安全、便捷、舒适、绿色的共享单车出行服务系统，更好满足市民短距离出行需要。
</w:t>
      </w:r>
    </w:p>
    <w:p/>
    <w:p>
      <w:pPr/>
      <w:r>
        <w:rPr>
          <w:rStyle w:val="myStyle"/>
        </w:rPr>
        <w:t xml:space="preserve">
	（五）聚焦深化改革，全面提升执法管理能力。一是推行城管亲商便民六项机制。以“优化营商环境，服务经济发展”为目标，通过六项举措持续优化营商环境。对照项目建设标准，及时发现实施过程中存在的问题，研究解决办法，调整工作方法，完善工作措施，努力完成目标中的各项任务。适时验收建设成果，召开经验交流，及时总结项目实施过程中好的经验、做法并适时推广。二是加大法治保障力度。做好《X市城市市容和环境卫生管理条例》立法前评估，开展城管系统行政复议、行政诉讼典型案件汇编及指导点评工作，针对新修订的《行政处罚法》《固体废弃物污染环境防治法》实施后出现的新情况、新问题，进一步明确行政处罚自由裁量权基准，印发《关于城市管理领域行政处罚若干问题的指导意见》。三是提升审批服务效能。加强电子证照在渣土处置证办理中的应用，进一步提升政务服务效能。研究制定大型户外广告设置审批“一件事一次办”工作流程和需求清单。探索推行城市建筑垃圾（工程渣土）处置“一码通”。结合“不见面审批清单”，探索建立行政审批领域电子文件在线办理、归档、保存、利用的工作机制。四是加大重点领域执法力度。以突出问题执法攻坚为切入点、以重点地区综合治理为牵引，深入推进“城市管理微执法”专项行动，高效解决动态性城市环境问题。强化占道经营、无证摊点、违法停车、乱涂乱贴等突出问题管控水平。认真做好各类重大活动以及中秋、国庆等重要节日保障任务。五是提升网格化管理水平。依托数字城管平台，运用智能化、信息化手段，进一步加大跟踪核查和问题督办力度，对市民群众反映的热点难点问题，及时协调、督促相关区局落实整改。进一步强化督查考核结果运用，让督查考核在抓落实中发挥“标尺”和“指航灯”的作用。加快推进城市管理服务站建设，年底前全市完成新建X个达标类城市管理服务站、新增X个高质量示范类服务站的工作目标。
</w:t>
      </w:r>
    </w:p>
    <w:p/>
    <w:p>
      <w:pPr/>
      <w:r>
        <w:rPr>
          <w:rStyle w:val="myStyle"/>
        </w:rPr>
        <w:t xml:space="preserve">
	（六）强化科技加持，拓展智慧城管功能应用。一是推进智慧平台建设。做好X市城市综合管理服务平台（二期）、X市城市道桥及照明信息管理系统、X市城管执法考核系统、X市环卫作业质量管理系统的建设工作以及信息系统等级保护测评工作，完成项目验收。不断扩展场景分析和智能管控应用范围，针对重点路段、重点区域，筛选和扩充视频监控探头范围，提升市容环境秩序问题智能管控识别能力，拓展智慧城管可视化视频指挥系统实际应用场景。二是规范智慧城管运行。充分发挥市级数字城管系统平台在城市管理工作中的统筹协调、监督考核作用，加强信息采集，组织协调处置，落实跟踪督办，完善定期分析研判、通报考核、工作点评等工作机制，及时协调解决城市管理中的重点难点问题，持续推进城市管理工作的网格化、精细化、长效化。强化系统平台运行数据应用。切实提升城市管理问题预测、监测和分析研判能力，建立突出典型案例的分析研判机制，为城市管理工作提供业务数据支持。三是加强协作联动。继续健全城管X联动工作机制，督促各区严格落实城管X联动“五有”工作，进一步提升城市管理问题的联动处置能力。继续积极推行问题快速处置机制，建立形成规范化、标准化的微修流程，实现问题快速处置。继续优化数字城管事部件问题的长效管理机制，注重经验总结和推广，持续提升城市管理问题的处置效率。
</w:t>
      </w:r>
    </w:p>
    <w:p/>
    <w:p>
      <w:pPr/>
      <w:r>
        <w:rPr>
          <w:rStyle w:val="myStyle"/>
        </w:rPr>
        <w:t xml:space="preserve">
	（七）夯实发展根基，守牢安全生产工作底线。一是切实抓好安全生产专项整治工作。按照深化安全生产整治三年行动计划和２０２１年安全生产三年专项整治工作“三张清单”要求，继续推进学习宣传贯彻习近平总书记关于安全生产重要论述专题、落实企业安全生产主体责任专题落地见效，以安全发展示范城市创建工作为重要抓手，强化系统思维和制度建设，牵头抓好地下管线专项整治，加大力度推进违法建设、户外广告、渣土运输、桥梁、环卫终端设施等安全管理。二是深入开展危险化学品使用安全专项治理。督促危险化学品使用单位（企业）落实安全生产主体责任，建立、健全安全管理规章制度和岗位安全责任制度，对危险化学品的储存、运输、使用等环节全方位、全过程辨识，有效管控安全风险。加强对化学药品使用、储存管理、垃圾填埋场垃圾堆体、填埋气体导气井、渗滤液调节池水位等重点部位的检测，坚持边排查边整改，切实消除各类不安全因素。三是营造浓厚安全工作氛围。持续开展“百团进百万企业千万员工”活动，组织安全法律法规和安全常识宣讲，开展专题培训活动，实现相关单位关键岗位人员、安全管理人员、一线操作人员、主要负责人宣传教育“全覆盖”，切实增强各级领导干部和安全工作管理人员、从业人员安全防范意识和应急处置能力。四是切实做好应急值守。将防汛和防范应对大风暴雨天气、避高温等作为重要工作，组织开展全面排查薄弱环节和风险隐患，落实责任制和各项管理制度，优化和完善防汛防台风预案，动态检查检修设施设备，密切关注天气变化，加强预测预警，提醒合理安排作业时间，在大风、暴雨期间一律停止高空作业，尽量避开户外作业，城市道路桥梁、户外广告、路灯照明抢修、城管执法抢险、环卫作业等队伍要在大风暴雨天气时X小时待命，严格执行X小时值班、重要时段领导在岗带班，遇到突发事件第一时间处置、第一时间报告信息。
</w:t>
      </w:r>
    </w:p>
    <w:p/>
    <w:p>
      <w:pPr/>
      <w:r>
        <w:rPr>
          <w:rStyle w:val="myStyle"/>
        </w:rPr>
        <w:t xml:space="preserve">
	（八）强化党建引领，全面提升党的建设水平。一是持续推进党史学习教育。进一步完善工作机制、加强督查考核，坚持把解决问题贯穿学习教育全过程，坚持把学习党史同当前工作任务紧密结合起来，扎实开展“我为群众办实事”实践活动。开展“书影音”分享、沉浸式主题教育参观学习、开展专题党课和警示教育大会，进一步加强思想教育和理论武装。规范落实“三会一课”、民主生活会和组织生活会、民主评议党员、主题党日、双重组织生活组织生活制度，加强基层党组织组织力建设。二是深入推进书记项目。继续打造和巩固提升“红色绣花针”党建工作品牌和“城市客厅”党建服务品牌，推进党务业务服务“三务”融合提升工程，指导基层党建品牌和行动支动建设。深化“党建+业务+服务”工作模式，在“美丽X 满意城管”品牌活动实施、文明典范城市创建等重点任务工作中，积极发挥党组织战斗堡垒和党员先锋模范带头作用，做好党旗飘扬在一线，党员冲锋在一线。三是完成党支部标准化规范化建设。针对去年未达标的支部开展达标验收，并对去年验收通过的支部进行“回头看”检查，在完成城管系统X%以上党支部达标任务的同时，确保支部标准化规范化各项工作质量过硬，推进城管系统机关党建走在前、做表率。做好年度党员发展及党内统计工作。四是抓好党风廉政建设。持续筑牢城管队伍“底线”思维，抓好队伍作风纪律建设，聘请城管系统政风行风监督员，倾听社会各界对城管工作的意见建议，不断提升工作水平。完善局党组、机关纪委和派驻纪检监察组工作联系制度，定期与派驻纪检监察组召开廉情分析会，切实扎紧制度的笼子。
</w:t>
      </w:r>
    </w:p>
    <w:p/>
    <w:p>
      <w:pPr>
        <w:jc w:val="center"/>
      </w:pPr>
      <w:r>
        <w:rPr>
          <w:rStyle w:val="myStyleh4"/>
        </w:rPr>
        <w:t xml:space="preserve">城管个人工作计划怎么写(篇2)</w:t>
      </w:r>
    </w:p>
    <w:p/>
    <w:p>
      <w:pPr/>
      <w:r>
        <w:rPr>
          <w:rStyle w:val="myStyle"/>
        </w:rPr>
        <w:t xml:space="preserve">
	200*年，区城管局（环保局、行政执法局）在区委、区政府和上级主管部门的正确领导下，在有关单位的密切配合下，扎实推进各项工作，较好地完成了全年各项工作任务。在“鹏城市容环卫杯”竞赛中，以综合成绩排名第一的好成绩夺得优胜杯，区环保局被评为全市环保系统先进单位，违法抢建势头得到了有效遏制，连续两年实现了“零抢建”的目标。
</w:t>
      </w:r>
    </w:p>
    <w:p/>
    <w:p>
      <w:pPr/>
      <w:r>
        <w:rPr>
          <w:rStyle w:val="myStyle"/>
        </w:rPr>
        <w:t xml:space="preserve">
	200*年是市委、市政府确定的“基层基础年”和“城市管理年”，区政府城市管理年活动方案已涵盖了我局大部分主要工作，因此，做好“城市管理年”的各项工作对圆满完成全年工作任务就显得尤为重要。为此，我局牢牢抓住“城市管理年”这条主线，多次动员部署，层层分解工作任务、确保任务落实到岗位、细化到人，形成一级抓一级，层层抓落实的工作格局。同时，我局大力实施“责任风暴”、“治庸计划”，强化月度量化考核制度，实行“买单制”和责任倒查机制，为工作人员戴上了“紧箍咒”，进一步提高了他们的责任心。
</w:t>
      </w:r>
    </w:p>
    <w:p/>
    <w:p>
      <w:pPr/>
      <w:r>
        <w:rPr>
          <w:rStyle w:val="myStyle"/>
        </w:rPr>
        <w:t xml:space="preserve">
	二、实施“四大工程”
</w:t>
      </w:r>
    </w:p>
    <w:p/>
    <w:p>
      <w:pPr/>
      <w:r>
        <w:rPr>
          <w:rStyle w:val="myStyle"/>
        </w:rPr>
        <w:t xml:space="preserve">
	在城市管理年工作中，我局以“科学、严格、精细、长效”八字方针为指导，以改善和优化人居环境为目标，深入开展以整治架空管线为主的“城中村”和社区环境综合整治工程、以提高城市管理现代化水平为目的的数字化城市管理工程、以全面优化城市生态环境、增强城市可持续发展能力为目标的全国“生态园林城市”创建工程和以全面提升环境质量水平为目的的“国家生态区”创建工程等“四项工程”建设活动，各项工作进展顺利，部分工作已取得明显成效。
</w:t>
      </w:r>
    </w:p>
    <w:p/>
    <w:p>
      <w:pPr/>
      <w:r>
        <w:rPr>
          <w:rStyle w:val="myStyle"/>
        </w:rPr>
        <w:t xml:space="preserve">
	开展以整治架空管线为主的“城中村”和社区环境综合整治工程是城市管理年重点工作之一。20*我区的目标是完成全区“城中村”和80%社区的达标创建任务，即在200*年11个“城中村”创建达标的基础上，再完成16个“城中村”和15个社区的创建达标任务。
</w:t>
      </w:r>
    </w:p>
    <w:p/>
    <w:p>
      <w:pPr/>
      <w:r>
        <w:rPr>
          <w:rStyle w:val="myStyle"/>
        </w:rPr>
        <w:t xml:space="preserve">
	为确保创建工作的顺利完成，各街道办按照市主管部门的要求和区政府的部署，积极主动地开展架空管线专项整治，并取得明显成效。在4月7日召开的深圳市“基层基础年”及“城市管理年”动员大会上，海山街道办事处成为全市唯一受表彰的达标街道办事处。目前，我区已有3个达标办事处，完成率为75%，12个达标社区，完成率为70%，24个达标村，完成率为89%。
</w:t>
      </w:r>
    </w:p>
    <w:p/>
    <w:p>
      <w:pPr/>
      <w:r>
        <w:rPr>
          <w:rStyle w:val="myStyle"/>
        </w:rPr>
        <w:t xml:space="preserve">
	经过半年多紧张有序的工作，我区数字化城管建设已基本完成，于6月28日顺利实现与市数字化城管系统连通上线试运行，五个多月来，整个系统运行良好，截至12月31日，我区数字化城管立案总数24922宗，结案24501宗，结案率98.31％，城管监督员人均案件上报数和结案率均居特区内四区前列。
</w:t>
      </w:r>
    </w:p>
    <w:p/>
    <w:p>
      <w:pPr/>
      <w:r>
        <w:rPr>
          <w:rStyle w:val="myStyle"/>
        </w:rPr>
        <w:t xml:space="preserve">
	为加强对数字化城管监督员的管理，提高工作效率，我局出台了《盐田区数字化城市管理监督员管理暂行规定》、《盐田区数字化城市管理监督员装备管理暂行规定》、《盐田区数字化城管监督员量化考核暂行规定》等规章制度，坚持以制度管人。制定了城管监督员工作岗位职责、操作规范、用语规范等相关规定，并创新考核机制，以街道办为单位将全区划分为4个片区，每个片区设立专职负责人1名，全区划分为17个工作网格，每个网格内配备2－4名城管监督员，以两个工作网格为单位设立工作小组，实行中心负责人―片区负责人―小组长―组员逐级考核制度，实践证明，这种考核方式是科学合理的。
</w:t>
      </w:r>
    </w:p>
    <w:p/>
    <w:p>
      <w:pPr/>
      <w:r>
        <w:rPr>
          <w:rStyle w:val="myStyle"/>
        </w:rPr>
        <w:t xml:space="preserve">
	全国生态园林城市基本指标包括城市生态环境、压滤机滤布城市生活环境、城市基础设施三大类共19项，标准非常高。我局有针对性地开展了如下几项工作：一是制定了《盐田区创建国家生态园林城市工作方案》，组织学习了国家生态园林城市标准，对基本指标的19项标准值进行了认真对照核查；二是认真学习市、区工作方案，分解细化工作，将任务分解到各职能部门，并抓好责任目标的落实；三是积极配合市创建办做好各项基础资料统计工作，各项指标已经达到创建要求。
</w:t>
      </w:r>
    </w:p>
    <w:p/>
    <w:p>
      <w:pPr/>
      <w:r>
        <w:rPr>
          <w:rStyle w:val="myStyle"/>
        </w:rPr>
        <w:t xml:space="preserve">
	生态区规划已通过区政府常务会议和区人大审定，并颁布实施。积极协调各单位根据规划目标制定计划，倒排工期，对主要问题开展专项整治，推进30项重点项目建设，并编制了一套共9本的“生态区宣传小册子”，做好宣传发动和组织实施工作，完成了生态区建设阶段性总结报告。目前，各项指标已达到了验收标准，重点项目完成投资3.0044亿元，达到计划投资的91%，基本具备了考核验收条件。
</w:t>
      </w:r>
    </w:p>
    <w:p/>
    <w:p>
      <w:pPr/>
      <w:r>
        <w:rPr>
          <w:rStyle w:val="myStyle"/>
        </w:rPr>
        <w:t xml:space="preserve">
	1、绿化建设工作进展顺利。已完成第一批3个项目、第二批2个项目大树种植工程的施工，完成投资400万。第三批5个项目正准备招标前期工作，上半年完成共1000万的投资计划；完成了盐田街道片区第一批5个街头绿地（社区公园）的施工，并投入使用；沙头角云深处路口街头绿地已进场施工，预计明年春节前完成；完成了广场南鹏湾工业区拆建地67000平方米的绿化工程；已完成市城管局投资的2个社区公园建设施工图纸编制，正准备招投标，预计年内动工，20春节前完工；完成了东海道绿化改造Ⅱ标、海山公园升级改造工程立项，正在办理标底审核，计划年内动工；正在进行小梅沙生态公园建设的方案设计；正在办理双拥公园景观改造发包手续。
</w:t>
      </w:r>
    </w:p>
    <w:p/>
    <w:p>
      <w:pPr/>
      <w:r>
        <w:rPr>
          <w:rStyle w:val="myStyle"/>
        </w:rPr>
        <w:t xml:space="preserve">
	2、市政工程建设扎实推进。有路无灯、有灯不亮工程进展顺利，已完成沙头角镇外、沙头角镇内、海山、梅沙4个片区37条小区道路的整治任务，盐田街道辖区13条小区道路路灯整治工程已完成招标工作，预计12月底动工，年春节前完成；三洲田公路照明工程主路部分全面竣工，并初步通过市路灯部门的移交验收，正加紧办理移交有关手续。三坪段照明工程已完工并亮灯，正进行验收并办理移交等工作；东和公园地下停车库通过消防验收，并投入使用；内湖湖底防渗工程正加紧标底审核，即将进入招标程序；协助市工务署、区工务局、深水集团以及施工单位完成了盐梅共同沟项目的验收、总调试等工作，共同沟已正式投入使用；进一步做好全区导向系统规划设计方案的修改及东海岸路灯箱变的迁移工作。
</w:t>
      </w:r>
    </w:p>
    <w:p/>
    <w:p>
      <w:pPr/>
      <w:r>
        <w:rPr>
          <w:rStyle w:val="myStyle"/>
        </w:rPr>
        <w:t xml:space="preserve">
	3、高质量完成环境营造任务。完成了度迎春花市、元旦、五一、国庆摆花工作；完成了节日摆花的公开招标工作；及时更换了7个花坛的花草；完成了凤凰广场、东和公园、古塔公园、官路吓街头绿地以及天浩商住楼等地的环境整治。
</w:t>
      </w:r>
    </w:p>
    <w:p/>
    <w:p>
      <w:pPr/>
      <w:r>
        <w:rPr>
          <w:rStyle w:val="myStyle"/>
        </w:rPr>
        <w:t xml:space="preserve">
	4、绿化养护工作进一步加强。首次将全区的市政公共绿化分成6个标段进行全面公开招标，确定养护单位。从养护情况看，公共绿化的养护管理得到了进一步加强，标段之间的良性竞争机制基本形成，管理水平有了提高。完善、健全了绿化养护管理制度，修订了公共绿化检查考核验收办法，加大了扣罚力度，实行末位淘汰制度。解决了非市政道路绿化的养护经费问题。
</w:t>
      </w:r>
    </w:p>
    <w:p/>
    <w:p>
      <w:pPr/>
      <w:r>
        <w:rPr>
          <w:rStyle w:val="myStyle"/>
        </w:rPr>
        <w:t xml:space="preserve">
	5、积极完成其他工作。完成了对公益广告牌的加固工作。完成了盐田特检站文化长廊建设及采购任务。完成了大梅沙海滨公园管理红线以及土地托管相关工作。协调水务集团对深盐路、梅沙、井头、消防队、内湖等11处冒污水进行了治理。协调道桥部门对官路吓、沙深路、盐田路、北山等19处道路及人行道进行了整治。协调区工务局对海涛花园、北山道、海景路等8处被破坏的绿化进行了恢复。协调农林水、渠道管理所对所有河道、排洪沟、边沟进行了清理。
</w:t>
      </w:r>
    </w:p>
    <w:p/>
    <w:p>
      <w:pPr/>
      <w:r>
        <w:rPr>
          <w:rStyle w:val="myStyle"/>
        </w:rPr>
        <w:t xml:space="preserve">
	1、“双赛”活动深入开展。一是加强组织领导。按照区“双赛”领导小组的部署，我局、各街道办和环卫所均成立了“双赛”领导小组办公室，加强对“双赛”活动的组织、协调，调动各责任单位的工作主动性，形成时时有人管，事事有落实的良好工作氛围，推动“双赛”活动的顺利开展。二是强化监督检查。严格执行市容环境卫生层级检评、巡查、街道每周环卫工作例会、每月检查情况通报等制度。同时，为进一步加大监督管理力度，从5月1日起，“双赛”办实行夜间巡查、节假日值班巡查和月末城管系统集中巡查制度，将巡查发现的问题纳入当月“双赛”检评扣分事项，落实责任单位，指定专人跟踪督办，确保整治效果。三是完善考核办法。修改和完善了盐田市容环卫杯竞赛活动方案和检查评分办法、市政道路及城中村清扫保洁考核标准，制定了垃圾收运和公厕管理检查考核办法，有效解决了辖区暴露垃圾多、夜间环境卫生差、垃圾在小区或垃圾站内堆放过夜等问题。
</w:t>
      </w:r>
    </w:p>
    <w:p/>
    <w:p>
      <w:pPr/>
      <w:r>
        <w:rPr>
          <w:rStyle w:val="myStyle"/>
        </w:rPr>
        <w:t xml:space="preserve">
	2、环卫设施建设和环卫体制改革步伐加快。我局新建压缩式垃圾站7座。其中小梅沙、工业东街、东和、园林、盐田四村、盐田老街垃圾站已投入使用。大梅沙月光花园垃圾站改造项目已进入方案报批阶段，年内可动工兴建。完成了全区39座环卫工具房的更新建设（其中20个为移动式、19个为土建式）。通过招标方式购置了18个垃圾压缩箱，滤布采购了12个垃圾站除臭设施，预计元旦前完成全部安装任务。
</w:t>
      </w:r>
    </w:p>
    <w:p/>
    <w:p>
      <w:pPr/>
      <w:r>
        <w:rPr>
          <w:rStyle w:val="myStyle"/>
        </w:rPr>
        <w:t xml:space="preserve">
	继市政道路清扫保洁实行市场化运作后，又通过公开招标将全区垃圾清运服务及公厕管理工作推向市场。自5月1日起，全区垃圾清运和公厕管理全部由专业服务公司接管。至此，我区基本实现环卫作业市场化和干管分离的目标。环卫作业市场化改革后，我区的环境卫生保持在较高水平，再次以全市第一名的成绩获得“鹏城市容环卫杯”竞赛优胜杯。
</w:t>
      </w:r>
    </w:p>
    <w:p/>
    <w:p>
      <w:pPr/>
      <w:r>
        <w:rPr>
          <w:rStyle w:val="myStyle"/>
        </w:rPr>
        <w:t xml:space="preserve">
	3、国家卫生城市创建成果得到巩固。一是加强对迎检工作的组织协调。成立了迎检工作领导小组和办公室，指导各单位、居民群众开展自查、自评、自纠。成立了区、街道迎检工作督办小组，督促各单位落实迎检任务，共发出督办通知书300多份，整治卫生问题600多个。二是积极开展灭蚊达标创建活动。根据《盐田区灭蚊达标工作方案》要求，开展蚊类孳生地的普查登记和整治，投入150万元完成政府投资部分“四害”防治基础设施建设。积极开展全民灭蚊活动，投入60万元用于除四害日常消杀工作。通过广泛宣传，加强管理，我区顺利通过国家卫生城市复查和灭蚊达标考核验收。三是积极开展卫生单位、卫生村创建工作。共建成省级卫生村2个、深圳市行业最佳卫生单位4个、行业卫生标兵单位2个、区级卫生单位4个。并推荐大梅沙海滨公园参加国家卫生先进单位评选，目前，申报工作已完成，并进入迎检阶段。
</w:t>
      </w:r>
    </w:p>
    <w:p/>
    <w:p>
      <w:pPr/>
      <w:r>
        <w:rPr>
          <w:rStyle w:val="myStyle"/>
        </w:rPr>
        <w:t xml:space="preserve">
	1、大力推进水环境治理工程建设。积极推进“水环境综合治理示范区”创建工作，已经完成了水环境治理工作自查报告。沙头角湾清淤工程已于11月开始施工，计划07年2月完工。三洲田10个污水处理站项目中，5个已建成，正在申请有关部门验收，另外4个正在紧张施工，计划春节前投入使用。
</w:t>
      </w:r>
    </w:p>
    <w:p/>
    <w:p>
      <w:pPr/>
      <w:r>
        <w:rPr>
          <w:rStyle w:val="myStyle"/>
        </w:rPr>
        <w:t xml:space="preserve">
	2、通过了环保模范城市复查。根据全市统一部署，结合我区实际，制定了迎检工作方案，明确了各部门的工作职责，顺利完成各项迎检任务，得到市有关部门的充分肯定。特别是盐田河的治理成效受到国家环保总局领导的表扬，为我市顺利通过环保模范城复查作出了贡献。
</w:t>
      </w:r>
    </w:p>
    <w:p/>
    <w:p>
      <w:pPr/>
      <w:r>
        <w:rPr>
          <w:rStyle w:val="myStyle"/>
        </w:rPr>
        <w:t xml:space="preserve">
	3、环保宣传工作迈上新台阶。全区全部申报单位通过市创绿办考评，获得市级“绿色单位”称号，90%以上中小学建成市级绿色学校。东海岸社区和海涛社区已申报省级生态社区，并通过了市专家考评组的考核。还开展了形式多样的环保宣传月活动，开通了环保博客，及时反映我区动态，提高了市民环保意识，环境文明风尚蔚然成风，李马奇被评为我市第二届“环保市民”。
</w:t>
      </w:r>
    </w:p>
    <w:p/>
    <w:p>
      <w:pPr/>
      <w:r>
        <w:rPr>
          <w:rStyle w:val="myStyle"/>
        </w:rPr>
        <w:t xml:space="preserve">
	4、积极构建生态预警体系。组织专家制订了《盐田区突发环境污染事件应急预案》和《盐田区环保局突发环境污染事件应急预案》，有针对性地编制了港口、道路和黄金珠宝行业突发环境污染事件应急预案，明确了各单位和部门的职责，形成协调、快速、有效的应急处理机制。组织处置了盐田港后方陆域废弃化学染料，协调处理了盐田港漏油污染应急事件，协助区安监会开展黄金珠宝行业评估。
</w:t>
      </w:r>
    </w:p>
    <w:p/>
    <w:p>
      <w:pPr/>
      <w:r>
        <w:rPr>
          <w:rStyle w:val="myStyle"/>
        </w:rPr>
        <w:t xml:space="preserve">
	5、加大环境污染整治力度。组织、协助区有关部门开展大梅沙内湖污染整治调查、盐田污水处理厂环境监察、水源保护区环境监察等多项环境整治活动，解决了一批难度大、困扰久的环境污染问题。
</w:t>
      </w:r>
    </w:p>
    <w:p/>
    <w:p>
      <w:pPr/>
      <w:r>
        <w:rPr>
          <w:rStyle w:val="myStyle"/>
        </w:rPr>
        <w:t xml:space="preserve">
	6、圆满完成环境监测任务。开展了降尘、硫酸盐化速率、总悬浮颗粒物、区内主要饮用水源水质、近海水质、医院废水、自来水尾水、重点污染源监督等常规监测工作；顺利完成区域环境噪声和交通干线噪声监测及烟尘控制区复测等城考任务；以提高环境监测能力为目标，以质量体系建设为内在动力，对原有的质量体系进行了补充、修订和完善，提高了质量体系的运行水平，促进了环境监测工作的规范化、标准化。
</w:t>
      </w:r>
    </w:p>
    <w:p/>
    <w:p>
      <w:pPr/>
      <w:r>
        <w:rPr>
          <w:rStyle w:val="myStyle"/>
        </w:rPr>
        <w:t xml:space="preserve">
	7、排污费征收工作进展顺利。严格按照《排污费征收使用管理条例》的规定,依法征收辖区内排污单位的超标排污费，并对未缴纳排污费的经营单位进行了追缴。共发出缴费通知书264份，征收户数88家，征收排污费49.2万元。同时，全面推行污染物排放许可证制度，全年共组织检查45次，责令78家未及时办理排污许可证和年审的经营单位补办了环保手续，核发排污许可证137份。
</w:t>
      </w:r>
    </w:p>
    <w:p/>
    <w:p>
      <w:pPr/>
      <w:r>
        <w:rPr>
          <w:rStyle w:val="myStyle"/>
        </w:rPr>
        <w:t xml:space="preserve">
	8、环境监理工作迈上新台阶。把事前监督作为环境监理工作的重头戏，加强污染隐患的排查，围绕废水、废气、环境噪声等污染源开展专项执法检查：一是开展危险废物和废物产生源普查，检查了3家医院、17家汽修厂和27家黄金珠宝首饰厂，初步掌握了我区危险废物和严控废物产生、收集、贮存、处置及综合利用现状。二是开展工业污染源综合整治。3月初，盐田污水处理厂连续出现进水水质异常，为查清原因，我局联合区水务局、深圳市水务（集团）有限公司盐田分公司和盐田污水处理厂开展了辖区工业污染源综合整治专项行动，重点检查了40多家企业，责令污染物排放不达标的20家进行整改，纠正了8家企业违规排污行为，整个行动取得初步成效。盐田污水处理厂进水油类物质明显减少，水质未出现异常。三是严查环境违法行为。开展了为期半年的环境噪声综合整治行动，重点查处深盐路两旁音响噪声扰民问题。已监测了17家商铺的音响噪声，对超标较严重的8家商铺进行了处罚。
</w:t>
      </w:r>
    </w:p>
    <w:p/>
    <w:p>
      <w:pPr/>
      <w:r>
        <w:rPr>
          <w:rStyle w:val="myStyle"/>
        </w:rPr>
        <w:t xml:space="preserve">
	9、环境监督管理全覆盖责任体系初步建立。根据《深圳市环境监督管理全覆盖建立和实施方案》的要求，有计划、分步骤地开展体系建立和实施工作，并完成了监理所内设职责界定及个人职位和岗位绩效考核说明，环境监督管理区域及网格划分，环境管理部件普查及数据录入，绘制了全覆盖责任体系示意图及管理责任一览表，编制了包含工作规定、工作流程及作业指导书在内的工作手册。结合区“数字化城管”全力推动我区环境监督管理全覆盖责任体系建设，得到了市局验收小组的一致好评，以总成绩92分率先通过了验收。
</w:t>
      </w:r>
    </w:p>
    <w:p/>
    <w:p>
      <w:pPr/>
      <w:r>
        <w:rPr>
          <w:rStyle w:val="myStyle"/>
        </w:rPr>
        <w:t xml:space="preserve">
	10、环保信访投诉得到妥善处理。出动900多人次，处理群众投诉425宗。市民的有效投诉全部得到妥善解决，处理率达100%。特别是中、高考期间，通过加大宣传力度、建立环保联络员制度、增加巡查小组等措施，为我区考生创造了良好的环境，得到了辖区群众和市监察支队的肯定和表扬。
</w:t>
      </w:r>
    </w:p>
    <w:p/>
    <w:p>
      <w:pPr/>
      <w:r>
        <w:rPr>
          <w:rStyle w:val="myStyle"/>
        </w:rPr>
        <w:t xml:space="preserve">
	执法局不断完善管理机制，强化队伍管理，坚持依法行政、文明执法，积极开展各项专项整治行动，执法工作成效显著：共清理泳衣、泳具891000件；清理乱张贴、乱涂写1016500张（次），报停电信号码399个；查处擅自设置广告招牌、乱挂横幅、标语、彩旗等宣传品2772宗；清理其他乱摆卖23531宗；查处车压人行道115宗；教育处罚超线摆卖316宗；查处占道经营145宗；查处无证医疗机构22间次；查处余泥渣土案件49宗；查处违反文化市场管理案件73宗；查处各类违法饲养的动物（犬只、鸡、鸭、鹅）281只，当事人自行清理750只；查处、教育乱丢乱吐390宗；处理群众投诉600宗；处理市执法局督办件13宗；查处其它违法行为2906宗。
</w:t>
      </w:r>
    </w:p>
    <w:p/>
    <w:p>
      <w:pPr/>
      <w:r>
        <w:rPr>
          <w:rStyle w:val="myStyle"/>
        </w:rPr>
        <w:t xml:space="preserve">
	1、市容执法有条不紊。结合城管年工作方案，有针对性地开展了查处工业区周边餐饮小排档无证经营、乱摆卖专项整治行动，大型超市、商场以及市场周边卫生死角、超门店经营和乱搭建专项整治行动，大型露天场所乱摆卖专项整治行动；清理东和公园、工人生活劳动一所、明珠影剧院、海景酒店周边等夜间烧烤专项整治行动、拆除违法户外广告招牌专项整治行动，解决了部分城市管理顽疾，如大型超市、商场以及市场周边的临时建筑物基本清除完毕，盐梅公路兜售泳衣、泳具问题基本得到解决。
</w:t>
      </w:r>
    </w:p>
    <w:p/>
    <w:p>
      <w:pPr/>
      <w:r>
        <w:rPr>
          <w:rStyle w:val="myStyle"/>
        </w:rPr>
        <w:t xml:space="preserve">
	2、文化市场初步建立长效管理机制。坚持日间巡查与夜间突击检查相结合、常规检查与专项行动相结合、明查与暗访相结合，基本实现文化市场常态化管理。检查“网吧”482家次，查处“网吧”未按规定核对、登记上网消费者有效身份证件案件9宗及接纳未成年人案件3宗；检查音像及出版物经营店（档）289家（次）、摊（点）195家（次），查缴非法书刊9178本（册），非法音像制品、电子出版物7608张(盒)；拆除非法安装地面卫星接收天线39套，解码器3个。
</w:t>
      </w:r>
    </w:p>
    <w:p/>
    <w:p>
      <w:pPr/>
      <w:r>
        <w:rPr>
          <w:rStyle w:val="myStyle"/>
        </w:rPr>
        <w:t xml:space="preserve">
	3、始终保持查处违法建筑工作高压态势。共组织行动33次，出动人次800余次，拆除违法建筑33宗，面积5020平方米。一是完成私房信息采集工作。根据《盐田区私房信息采集工作实施方案》的.要求，有步骤、分阶段开展私房信息采集工作，建立了盐田私房管理系统，印制了私房信息资料，圆满完成任务。二是积极办理临时建筑审批手续。为实现对临时建筑严格控制、严格管理、严格监督的目标，根据《深圳市临时用地和临时建筑管理规定》，结合我区实际，制定并实施《盐田区已出让土地临时建筑审批暂行规定》，已发许可2宗，方案审核4宗。三是坚决查处违法建筑。制定并实施《盐田区查处违法用地和违法建筑责任落实办法》，明确各部门责任。加强对重点地段的监管，同时充分发挥街道办、社区工作站、居委会的监管作用，建立查违报告制度，发动群众举报投诉，加大对违法建筑和违法用地行为的打击力度，扩大查违影响力，全区未出现新的违法建筑。
</w:t>
      </w:r>
    </w:p>
    <w:p/>
    <w:p>
      <w:pPr/>
      <w:r>
        <w:rPr>
          <w:rStyle w:val="myStyle"/>
        </w:rPr>
        <w:t xml:space="preserve">
	4、非法行医得到有效遏制。根据市政府《深圳市医疗广告专项整治工作方案》文件精神，对无牌医疗诊所、坐堂行医和张贴医疗广告的违法行为进行专项整治。共检查诊所、药店等医疗单位101家（次），查处药店坐堂行医违法行为7宗、取缔无牌诊所22家（次），没收药品、医疗器械一批。有效净化了我区医疗市场，保障了市民群众健康和生命安全。
</w:t>
      </w:r>
    </w:p>
    <w:p/>
    <w:p>
      <w:pPr/>
      <w:r>
        <w:rPr>
          <w:rStyle w:val="myStyle"/>
        </w:rPr>
        <w:t xml:space="preserve">
	5、养犬集中登记工作提前完成。在广泛宣传发动、深入调查摸底的基础上，9月1日至30日，我局联合区动物防疫监督所、嘉胜公司开展集中登记，根据每个社区的具体情况合理安排时间，做好注射疫苗、植入芯片、办理登记证等工作，共为552只犬办理了登记手续。同时，为巩固宣传效果，增强居民依法养犬意识，我局采取专项整治行动，严厉查处违法养犬行为。
</w:t>
      </w:r>
    </w:p>
    <w:p/>
    <w:p>
      <w:pPr/>
      <w:r>
        <w:rPr>
          <w:rStyle w:val="myStyle"/>
        </w:rPr>
        <w:t xml:space="preserve">
	6、余泥渣土乱倒现象有所缓解。在加大宣传力度、坚持道路巡查、重点时段专人看守的同时，我局联合盐田港地政室、市渣土办综合执法队等单位开展了为期三个月的专项整治行动，查处各类违章车辆68台、清理余泥渣土和建筑垃圾820立方，查处施工工地污染路面85个次，责令施工单位冲洗路面48车次，处理道路污染13万平方米。
</w:t>
      </w:r>
    </w:p>
    <w:p/>
    <w:p>
      <w:pPr/>
      <w:r>
        <w:rPr>
          <w:rStyle w:val="myStyle"/>
        </w:rPr>
        <w:t xml:space="preserve">
	此外，我局协助相关部门做好城市管理年的其他工作：一是配合农林水务局开展对区内饮用水源及沙头角河、盐田河周边环境的专项检查。重点检查了三洲田水库、上坪水库、正坑水库等辖区饮用水源和沙头角河、盐田河。检查未发现水源保护区内有养殖业、其他经营类项目及违章建筑。二是配合市环保局加强对盐田污水处理厂的监管，督促盐田污水处理厂尽快完善消毒处理设施。盐田污水处理厂消毒处理设施已安装调试完毕，投入运转，检测指标粪大肠菌群超标的问题得到了解决。三是配合区工商分局开展“清无”专项行动，巩固“清无”成果，防止回潮。
</w:t>
      </w:r>
    </w:p>
    <w:p/>
    <w:p>
      <w:pPr/>
      <w:r>
        <w:rPr>
          <w:rStyle w:val="myStyle"/>
        </w:rPr>
        <w:t xml:space="preserve">
	一年来，我局各项工作稳步推进，取得了较好成绩，但也存在一定的不足，如部分工程建设项目进展缓慢，监管不够到位；非市政范围的道路、灯光、排水等公共设施的管理尚未理顺关系，仍然存在管理盲点；除“四害”消杀服务质量良莠不齐；队伍管理还需进一步加强，这些都要在今后的工作中认真加以解决。
</w:t>
      </w:r>
    </w:p>
    <w:p/>
    <w:p>
      <w:pPr/>
      <w:r>
        <w:rPr>
          <w:rStyle w:val="myStyle"/>
        </w:rPr>
        <w:t xml:space="preserve">
	200*年我局工作思路是：围绕建设现代化旅游海港城区的总目标，精心打造“山海盐田”品牌，继续深入开展“城市管理年”活动，不断完善环卫行业的长效管理机制，全面推动我区城市管理再上新水平，争取早日实现区委、区政府提出的在全市范围内率先成为“资源节约型社会”、“水环境治理达标示范区”、“国家生态区”的目标。
</w:t>
      </w:r>
    </w:p>
    <w:p/>
    <w:p>
      <w:pPr/>
      <w:r>
        <w:rPr>
          <w:rStyle w:val="myStyle"/>
        </w:rPr>
        <w:t xml:space="preserve">
	继续贯彻落实“责任风暴”和“治庸计划”，强化月度量化考核制度，认真实施“问题管理”模式，强化队伍管理，努力做好以下几项工作：
</w:t>
      </w:r>
    </w:p>
    <w:p/>
    <w:p>
      <w:pPr/>
      <w:r>
        <w:rPr>
          <w:rStyle w:val="myStyle"/>
        </w:rPr>
        <w:t xml:space="preserve">
	（一）加强培训，提高队伍素质和执法成效。一是抓好队伍的学习培训。初步建立行之有效的学习、培训机制，强化队伍管理，提高执法人员的业务素质和执法水平；二是加强执法队伍的检查督促指导。在加大督促检查的同时，将进一步规范执法程序，把好案件审核关，确保案件程序合法，文书规范，处罚适当；三是实现执法范围全覆盖。把执法重心从主要道路向内街小巷转移，从城区向城中村延伸。利用数字化城管平台，力争实现执法范围全覆盖管理，进一步提升我区市容环境管理水平。
</w:t>
      </w:r>
    </w:p>
    <w:p/>
    <w:p>
      <w:pPr/>
      <w:r>
        <w:rPr>
          <w:rStyle w:val="myStyle"/>
        </w:rPr>
        <w:t xml:space="preserve">
	1、加大市容执法力度，整治城市“六乱”，为辖区居民创造良好的市容环境。
</w:t>
      </w:r>
    </w:p>
    <w:p/>
    <w:p>
      <w:pPr/>
      <w:r>
        <w:rPr>
          <w:rStyle w:val="myStyle"/>
        </w:rPr>
        <w:t xml:space="preserve">
	2、加强土地管理和查违工作。一是加大对非法房地产开发行为的查处力度；二是根据《盐田区已出让土地临时建筑审批暂行规定》，做好我区已出让土地临时建筑审批、管理工作；三是在市查违办的指导下，积极完成市查违办安排的工作任务。
</w:t>
      </w:r>
    </w:p>
    <w:p/>
    <w:p>
      <w:pPr/>
      <w:r>
        <w:rPr>
          <w:rStyle w:val="myStyle"/>
        </w:rPr>
        <w:t xml:space="preserve">
	3、进一步净化文化市场环境。包括：继续配合相关部门开展清理整治歌舞娱乐场所，加强平安深圳建设专项行动；贯彻落实新的《娱乐场所管理条例》，强化对娱乐场所的管理；对“持证网吧”进行十二项常规执法检查，严厉查处接纳未成年人上网违法行为，配合相关部门取缔“黑网吧”；加大对持证音像店、书屋、书店、书报亭和爱心助残亭的执法检查力度，严厉打击销售非法音像制品、出版物的违法行为，坚决打击各种非法政治性出版物；加强对卫星广播电视的监管，依法查处违法安装和设置卫星广播电视地面接受设施，违法接收传递境外卫星电视节目、视频点播行为；对全区印刷行业进行全面调查，依法查处印刷非法出版物等违法违规行为。
</w:t>
      </w:r>
    </w:p>
    <w:p/>
    <w:p>
      <w:pPr/>
      <w:r>
        <w:rPr>
          <w:rStyle w:val="myStyle"/>
        </w:rPr>
        <w:t xml:space="preserve">
	我区城市管理水平总体上来说是比较高的，但在细节上还存在一定不足，如内街小巷卫生保洁水平不高、绿化养护管理不够到位、偏僻地段余泥渣土乱倒现象突出等。城市管理水平的高低往往就体现在细节上，细节决定管理成败，为此，我局将切实做好精细化文章，把工作做得细而又细、实而又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2023-11-20T10:47:35+08:00</dcterms:created>
  <dcterms:modified xsi:type="dcterms:W3CDTF">2023-11-20T10:47:35+08:00</dcterms:modified>
</cp:coreProperties>
</file>

<file path=docProps/custom.xml><?xml version="1.0" encoding="utf-8"?>
<Properties xmlns="http://schemas.openxmlformats.org/officeDocument/2006/custom-properties" xmlns:vt="http://schemas.openxmlformats.org/officeDocument/2006/docPropsVTypes"/>
</file>