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2020年安全工程师《安全生产管理知识》全真模拟试卷B卷-附解析</w:t>
      </w:r>
    </w:p>
    <w:p/>
    <w:p/>
    <w:p>
      <w:pPr/>
      <w:r>
        <w:rPr>
          <w:rStyle w:val="myStyle"/>
        </w:rPr>
        <w:t xml:space="preserve">
</w:t>
      </w:r>
    </w:p>
    <w:p/>
    <w:p>
      <w:pPr/>
      <w:r>
        <w:rPr>
          <w:rStyle w:val="myStyle"/>
        </w:rPr>
        <w:t xml:space="preserve">
	…2020年安全工程师《安全生产管理知识》全真模拟试卷B卷附解析鼠考试须知
</w:t>
      </w:r>
    </w:p>
    <w:p/>
    <w:p>
      <w:pPr/>
      <w:r>
        <w:rPr>
          <w:rStyle w:val="myStyle"/>
        </w:rPr>
        <w:t xml:space="preserve">
</w:t>
      </w:r>
    </w:p>
    <w:p/>
    <w:p>
      <w:pPr/>
      <w:r>
        <w:rPr>
          <w:rStyle w:val="myStyle"/>
        </w:rPr>
        <w:t xml:space="preserve">
	1、考试时间150分钟，本卷满分为100分翅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3、请仔细阅读各种题目的回答要求，在密封线内答题，否则不予评分旧杷触得分评卷入
</w:t>
      </w:r>
    </w:p>
    <w:p/>
    <w:p>
      <w:pPr/>
      <w:r>
        <w:rPr>
          <w:rStyle w:val="myStyle"/>
        </w:rPr>
        <w:t xml:space="preserve">
	一、单选题（本大题共70小题，每题1分，共70分）
</w:t>
      </w:r>
    </w:p>
    <w:p/>
    <w:p>
      <w:pPr/>
      <w:r>
        <w:rPr>
          <w:rStyle w:val="myStyle"/>
        </w:rPr>
        <w:t xml:space="preserve">
	1、起升机构卷扬机卷筒直径大的要比小的（）A、差B、一般C、好D、合格
</w:t>
      </w:r>
    </w:p>
    <w:p/>
    <w:p>
      <w:pPr/>
      <w:r>
        <w:rPr>
          <w:rStyle w:val="myStyle"/>
        </w:rPr>
        <w:t xml:space="preserve">
	2、施工现场在治安综合治理方面要坚持（）的原则，建立治安综合治理制度和责任制A、安全第B、预防为主邹C、群防群治
</w:t>
      </w:r>
    </w:p>
    <w:p/>
    <w:p>
      <w:pPr/>
      <w:r>
        <w:rPr>
          <w:rStyle w:val="myStyle"/>
        </w:rPr>
        <w:t xml:space="preserve">
	3、甲企业委托乙安全评价机构对该企业进行安全现状评价，乙安全评价机构完成评价报告后，提交报告评价的内容摘要有:
</w:t>
      </w:r>
    </w:p>
    <w:p/>
    <w:p>
      <w:pPr/>
      <w:r>
        <w:rPr>
          <w:rStyle w:val="myStyle"/>
        </w:rPr>
        <w:t xml:space="preserve">
	①对甲企业是否严格按照设计的要求进行施工建设进行了验证
</w:t>
      </w:r>
    </w:p>
    <w:p/>
    <w:p>
      <w:pPr/>
      <w:r>
        <w:rPr>
          <w:rStyle w:val="myStyle"/>
        </w:rPr>
        <w:t xml:space="preserve">
	②对于可能造浦成重大后果的事故隐患.采用合理的安全评价方法，建立数学模型进行事故后果模拟预测
</w:t>
      </w:r>
    </w:p>
    <w:p/>
    <w:p>
      <w:pPr/>
      <w:r>
        <w:rPr>
          <w:rStyle w:val="myStyle"/>
        </w:rPr>
        <w:t xml:space="preserve">
	③对发现的事故隐患，进行整改优先度排序
</w:t>
      </w:r>
    </w:p>
    <w:p/>
    <w:p>
      <w:pPr/>
      <w:r>
        <w:rPr>
          <w:rStyle w:val="myStyle"/>
        </w:rPr>
        <w:t xml:space="preserve">
	④根据可行性研究报告分析可能存在的危险有害因素上述评价内容摘要中，属于此次安全评价主要内容的是（）A、（D?胡中B、@@以物C、@@如D、
</w:t>
      </w:r>
    </w:p>
    <w:p/>
    <w:p>
      <w:pPr/>
      <w:r>
        <w:rPr>
          <w:rStyle w:val="myStyle"/>
        </w:rPr>
        <w:t xml:space="preserve">
	①?裁凶
</w:t>
      </w:r>
    </w:p>
    <w:p/>
    <w:p>
      <w:pPr/>
      <w:r>
        <w:rPr>
          <w:rStyle w:val="myStyle"/>
        </w:rPr>
        <w:t xml:space="preserve">
	5、海因里希将事故因果连锁过程概括为五个要素，并用多米诺骨牌来形象地描述这种事故因果连锁关系五个要素为（）A、人的缺点、人质不安全行为或物的不安全状态、能量意外释放、事故、伤害B、遗传及社会环境、人的缺点、屏蔽失效、事故、伤害C、人的缺点、管理缺陷、人的不安全行为或物的不安全状态、事故、伤害I）、遗传及社会环境、人的缺点、人的不安全行为或物的不安全状态、事故、伤害
</w:t>
      </w:r>
    </w:p>
    <w:p/>
    <w:p>
      <w:pPr/>
      <w:r>
        <w:rPr>
          <w:rStyle w:val="myStyle"/>
        </w:rPr>
        <w:t xml:space="preserve">
	6、《安全生产法》规定，生产经营单位的特种作业人员通过专门培训、持证上岗下列工种中不属于特种作业的是（）A、焊工B、电工C、架子工D、木工
</w:t>
      </w:r>
    </w:p>
    <w:p/>
    <w:p>
      <w:pPr/>
      <w:r>
        <w:rPr>
          <w:rStyle w:val="myStyle"/>
        </w:rPr>
        <w:t xml:space="preserve">
	7、甲公司为吊车生产企业，乙公司自甲公司购买的吊车最近一段时间内在运行过程中经常发生故障，乙公司遂与甲公司联系检维修事宜
</w:t>
      </w:r>
    </w:p>
    <w:p/>
    <w:p>
      <w:pPr/>
      <w:r>
        <w:rPr>
          <w:rStyle w:val="myStyle"/>
        </w:rPr>
        <w:t xml:space="preserve">
	①甲公司将法定代表人签字并盖有甲公司公章的设备检修合同送至乙公司，次日，乙公司法定代表人签字并在合同上盖上乙公司公章;
</w:t>
      </w:r>
    </w:p>
    <w:p/>
    <w:p>
      <w:pPr/>
      <w:r>
        <w:rPr>
          <w:rStyle w:val="myStyle"/>
        </w:rPr>
        <w:t xml:space="preserve">
	②甲乙双方共同签订了安全管理协议;
</w:t>
      </w:r>
    </w:p>
    <w:p/>
    <w:p>
      <w:pPr/>
      <w:r>
        <w:rPr>
          <w:rStyle w:val="myStyle"/>
        </w:rPr>
        <w:t xml:space="preserve">
	③甲公司根据吊车的情况制定了吊车检修方案，并经本公司总工程师审核通过，送达乙公司
</w:t>
      </w:r>
    </w:p>
    <w:p/>
    <w:p>
      <w:pPr/>
      <w:r>
        <w:rPr>
          <w:rStyle w:val="myStyle"/>
        </w:rPr>
        <w:t xml:space="preserve">
	④吊车检修方案中包括安全技术措施，并明确检修安全负责人为甲公司工程师张某根据设备检修作业许可管理规定,这些检维修前的工作中，不符合规定的是A、
</w:t>
      </w:r>
    </w:p>
    <w:p/>
    <w:p>
      <w:pPr/>
      <w:r>
        <w:rPr>
          <w:rStyle w:val="myStyle"/>
        </w:rPr>
        <w:t xml:space="preserve">
	①B、
</w:t>
      </w:r>
    </w:p>
    <w:p/>
    <w:p>
      <w:pPr/>
      <w:r>
        <w:rPr>
          <w:rStyle w:val="myStyle"/>
        </w:rPr>
        <w:t xml:space="preserve">
	②C、
</w:t>
      </w:r>
    </w:p>
    <w:p/>
    <w:p>
      <w:pPr/>
      <w:r>
        <w:rPr>
          <w:rStyle w:val="myStyle"/>
        </w:rPr>
        <w:t xml:space="preserve">
	④快13页
</w:t>
      </w:r>
    </w:p>
    <w:p/>
    <w:p>
      <w:pPr/>
      <w:r>
        <w:rPr>
          <w:rStyle w:val="myStyle"/>
        </w:rPr>
        <w:t xml:space="preserve">
	4、各级书面安全技术交底必须有交底书要按单位工程归放一起，以备查验A、交底时间B、内容C、交底人的签名D、接受交底人的签名
</w:t>
      </w:r>
    </w:p>
    <w:p/>
    <w:p>
      <w:pPr/>
      <w:r>
        <w:rPr>
          <w:rStyle w:val="myStyle"/>
        </w:rPr>
        <w:t xml:space="preserve">
	5、宋体某化工企业委托外部施工单位对部分生产区域进行拆除作业，拆除区域有动火作业、受限空间作业、高处作业和吊装作业，该企业同承包单位就这些作业存在的危险进行了确认，并明确了作业许可的相关要求和控制措施，根据有关规定，下列针对?该拆除现场作业的要求中正确的有（）A、拆除作业动火时应坚持“三不动火，适时动火”原则B、拆除遇到受限空间作业时坚持“三不进入”原则C、高处作业证有效期不应超过10天D、吊装质量大于10t的重物，应办理《吊装安全作业证》E、废弃燃气管线动火作业按二级动火作业管理
</w:t>
      </w:r>
    </w:p>
    <w:p/>
    <w:p>
      <w:pPr/>
      <w:r>
        <w:rPr>
          <w:rStyle w:val="myStyle"/>
        </w:rPr>
        <w:t xml:space="preserve">
	6、企业安全生产检查的内容不包括下列哪些内容（）A、安全生产目标的实现程度B、安全牛.产职责的落实情况C、各项安全生产管理制度的执行情况D、旁站记录E、环境影响评价报告
</w:t>
      </w:r>
    </w:p>
    <w:p/>
    <w:p>
      <w:pPr/>
      <w:r>
        <w:rPr>
          <w:rStyle w:val="myStyle"/>
        </w:rPr>
        <w:t xml:space="preserve">
	7、宋体某市为了科学准确地分析本市的安全生产状况，组织各生产经营单位开展生产安全事故统计工作，统计指标包含绝对指标和相对指标下列生产安全事故统计指标中，属于相对指标的有（）A、千人死亡率B、损失工作口C、百万工时死亡率第10页D、百万吨死亡率E、亿客公里死亡率
</w:t>
      </w:r>
    </w:p>
    <w:p/>
    <w:p>
      <w:pPr/>
      <w:r>
        <w:rPr>
          <w:rStyle w:val="myStyle"/>
        </w:rPr>
        <w:t xml:space="preserve">
	8、宋体对于易发事故和事故危咨大的行业和生产系统、部位、装置、设备等应进行强制性检查按照国家有关规定要求，对于非矿山企业，下列检查项目中，须进行请执行检查的有（）A、锅炉、压力容器、压力管道B、塔式起重机、施工升降机、电梯C、高压医用氧仓、防爆电器D、防爆电器、使用设备、客运索道E、作业场所的粉尘、噪声、辐射
</w:t>
      </w:r>
    </w:p>
    <w:p/>
    <w:p>
      <w:pPr/>
      <w:r>
        <w:rPr>
          <w:rStyle w:val="myStyle"/>
        </w:rPr>
        <w:t xml:space="preserve">
	9、工会有权（）A、对建设项目的安全设施与主体工程同时设计、同时施工、同时投入生产和使用进行监督,提出意见B、对生产经营单位违反安全生产法律、法规，侵犯从业人员合法权益的行为，要求纠正C、发现生产经营单位违章指挥、强令冒险作业或者发现事故隐患时，提出解决的建议，生产经营单位应当及时研究答复D、发现危及从业人员生命安全的情况时，向生产经营单位建议组织从业人员撤离危险场所,生产经营单位必须立即作出处理E、依法参加事故调查，向有关部门提出处理意见，并要求追究有关人员的责任
</w:t>
      </w:r>
    </w:p>
    <w:p/>
    <w:p>
      <w:pPr/>
      <w:r>
        <w:rPr>
          <w:rStyle w:val="myStyle"/>
        </w:rPr>
        <w:t xml:space="preserve">
	10、安全生产责任追究是指根据当事人行为的性质和后果的严重性，追窕其行政、民事或刑事责任的一种制度，《企业职工奖惩条例》规定了对职工行政责任追究的形式，其中行政处分有（）A、警告B、撤职C、记过D、留用察看E、开除共13页营造良好的安全氛用关于企业安全文化建设的说法正确的有（）
</w:t>
      </w:r>
    </w:p>
    <w:p/>
    <w:p>
      <w:pPr/>
      <w:r>
        <w:rPr>
          <w:rStyle w:val="myStyle"/>
        </w:rPr>
        <w:t xml:space="preserve">
	11、末体安全与生产的关系描述正确的是（）A、企业应考虑自身内部和外部的文化特征，通过全员参与企业安全文化建设来实现A、一方面生产必须安全，安全是生产的前提条件，不安全就无法生产B、企业的每名员工都应该知晓和理解本企业的安全承诺B、另一方而安全可以促进生产，抓好安全，为员工创造一个安全、卫生、舒适的工作环境，C、企业应建立员工安全绩效评估系统，并建立安全绩效与业绩相结合的奖励制度可以更好地调动员工的积极性，提高劳动生产率和减少因事故带来的不必要损失D、企业应将自己的安全承诺传达给相关方，并要求保持一致C、辩证统一的关系E、企业安全文化建设应保持可持续发展，实现闭环管理D、对立统一的关系E、互斥的关系
</w:t>
      </w:r>
    </w:p>
    <w:p/>
    <w:p>
      <w:pPr/>
      <w:r>
        <w:rPr>
          <w:rStyle w:val="myStyle"/>
        </w:rPr>
        <w:t xml:space="preserve">
	12、对临边高处作.业的（）等处必须设置防护栏杆A、基坑周边B、尚未安装栏杆或栏板的阳台边C、雨篷边D、挑檐边
</w:t>
      </w:r>
    </w:p>
    <w:p/>
    <w:p>
      <w:pPr/>
      <w:r>
        <w:rPr>
          <w:rStyle w:val="myStyle"/>
        </w:rPr>
        <w:t xml:space="preserve">
	13、职工治疗工伤，应该在哪里就医（）A、任何一家医疗机构B、与社保经办机构签订服务协议的医疗机构C、急救时，可到就近的医疗机构
</w:t>
      </w:r>
    </w:p>
    <w:p/>
    <w:p>
      <w:pPr/>
      <w:r>
        <w:rPr>
          <w:rStyle w:val="myStyle"/>
        </w:rPr>
        <w:t xml:space="preserve">
	14、提升新从业人员的安全技术素质，是遏制煤矿、非煤矿山、危险化学品、烟花爆竹等高风险行业事故多发势头的有效措施之新从业人员的三级安全教育中，班组级安全教育培训内容应包括（）A、岗位安全操作规程B、相关事故案例C、本单位安全生产规章制度和劳动纪律D、岗位之间工作衔接配合的安全卫生事项E、本单位安全生产情况
</w:t>
      </w:r>
    </w:p>
    <w:p/>
    <w:p>
      <w:pPr/>
      <w:r>
        <w:rPr>
          <w:rStyle w:val="myStyle"/>
        </w:rPr>
        <w:t xml:space="preserve">
	15、宋体企业安全文化建设，就是要不断的提升人的安全素质，优化安全管理制度和基础条件，第11页共13页参考答案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2、C
</w:t>
      </w:r>
    </w:p>
    <w:p/>
    <w:p>
      <w:pPr/>
      <w:r>
        <w:rPr>
          <w:rStyle w:val="myStyle"/>
        </w:rPr>
        <w:t xml:space="preserve">
	3、B
</w:t>
      </w:r>
    </w:p>
    <w:p/>
    <w:p>
      <w:pPr/>
      <w:r>
        <w:rPr>
          <w:rStyle w:val="myStyle"/>
        </w:rPr>
        <w:t xml:space="preserve">
	4、B
</w:t>
      </w:r>
    </w:p>
    <w:p/>
    <w:p>
      <w:pPr/>
      <w:r>
        <w:rPr>
          <w:rStyle w:val="myStyle"/>
        </w:rPr>
        <w:t xml:space="preserve">
	5、D
</w:t>
      </w:r>
    </w:p>
    <w:p/>
    <w:p>
      <w:pPr/>
      <w:r>
        <w:rPr>
          <w:rStyle w:val="myStyle"/>
        </w:rPr>
        <w:t xml:space="preserve">
	6、D
</w:t>
      </w:r>
    </w:p>
    <w:p/>
    <w:p>
      <w:pPr/>
      <w:r>
        <w:rPr>
          <w:rStyle w:val="myStyle"/>
        </w:rPr>
        <w:t xml:space="preserve">
	7、C
</w:t>
      </w:r>
    </w:p>
    <w:p/>
    <w:p>
      <w:pPr/>
      <w:r>
        <w:rPr>
          <w:rStyle w:val="myStyle"/>
        </w:rPr>
        <w:t xml:space="preserve">
	8、A
</w:t>
      </w:r>
    </w:p>
    <w:p/>
    <w:p>
      <w:pPr/>
      <w:r>
        <w:rPr>
          <w:rStyle w:val="myStyle"/>
        </w:rPr>
        <w:t xml:space="preserve">
	9、B
</w:t>
      </w:r>
    </w:p>
    <w:p/>
    <w:p>
      <w:pPr/>
      <w:r>
        <w:rPr>
          <w:rStyle w:val="myStyle"/>
        </w:rPr>
        <w:t xml:space="preserve">
	10、D
</w:t>
      </w:r>
    </w:p>
    <w:p/>
    <w:p>
      <w:pPr/>
      <w:r>
        <w:rPr>
          <w:rStyle w:val="myStyle"/>
        </w:rPr>
        <w:t xml:space="preserve">
	11、D
</w:t>
      </w:r>
    </w:p>
    <w:p/>
    <w:p>
      <w:pPr/>
      <w:r>
        <w:rPr>
          <w:rStyle w:val="myStyle"/>
        </w:rPr>
        <w:t xml:space="preserve">
	12、A
</w:t>
      </w:r>
    </w:p>
    <w:p/>
    <w:p>
      <w:pPr/>
      <w:r>
        <w:rPr>
          <w:rStyle w:val="myStyle"/>
        </w:rPr>
        <w:t xml:space="preserve">
	13、A
</w:t>
      </w:r>
    </w:p>
    <w:p/>
    <w:p>
      <w:pPr/>
      <w:r>
        <w:rPr>
          <w:rStyle w:val="myStyle"/>
        </w:rPr>
        <w:t xml:space="preserve">
	14、A
</w:t>
      </w:r>
    </w:p>
    <w:p/>
    <w:p>
      <w:pPr/>
      <w:r>
        <w:rPr>
          <w:rStyle w:val="myStyle"/>
        </w:rPr>
        <w:t xml:space="preserve">
	15、A
</w:t>
      </w:r>
    </w:p>
    <w:p/>
    <w:p>
      <w:pPr/>
      <w:r>
        <w:rPr>
          <w:rStyle w:val="myStyle"/>
        </w:rPr>
        <w:t xml:space="preserve">
	16、B
</w:t>
      </w:r>
    </w:p>
    <w:p/>
    <w:p>
      <w:pPr/>
      <w:r>
        <w:rPr>
          <w:rStyle w:val="myStyle"/>
        </w:rPr>
        <w:t xml:space="preserve">
	17、B
</w:t>
      </w:r>
    </w:p>
    <w:p/>
    <w:p>
      <w:pPr/>
      <w:r>
        <w:rPr>
          <w:rStyle w:val="myStyle"/>
        </w:rPr>
        <w:t xml:space="preserve">
	18、C
</w:t>
      </w:r>
    </w:p>
    <w:p/>
    <w:p>
      <w:pPr/>
      <w:r>
        <w:rPr>
          <w:rStyle w:val="myStyle"/>
        </w:rPr>
        <w:t xml:space="preserve">
	19、C
</w:t>
      </w:r>
    </w:p>
    <w:p/>
    <w:p>
      <w:pPr/>
      <w:r>
        <w:rPr>
          <w:rStyle w:val="myStyle"/>
        </w:rPr>
        <w:t xml:space="preserve">
	20、B
</w:t>
      </w:r>
    </w:p>
    <w:p/>
    <w:p>
      <w:pPr/>
      <w:r>
        <w:rPr>
          <w:rStyle w:val="myStyle"/>
        </w:rPr>
        <w:t xml:space="preserve">
	21、D
</w:t>
      </w:r>
    </w:p>
    <w:p/>
    <w:p>
      <w:pPr/>
      <w:r>
        <w:rPr>
          <w:rStyle w:val="myStyle"/>
        </w:rPr>
        <w:t xml:space="preserve">
	22、C
</w:t>
      </w:r>
    </w:p>
    <w:p/>
    <w:p>
      <w:pPr/>
      <w:r>
        <w:rPr>
          <w:rStyle w:val="myStyle"/>
        </w:rPr>
        <w:t xml:space="preserve">
	23、C
</w:t>
      </w:r>
    </w:p>
    <w:p/>
    <w:p>
      <w:pPr/>
      <w:r>
        <w:rPr>
          <w:rStyle w:val="myStyle"/>
        </w:rPr>
        <w:t xml:space="preserve">
	24、B
</w:t>
      </w:r>
    </w:p>
    <w:p/>
    <w:p>
      <w:pPr/>
      <w:r>
        <w:rPr>
          <w:rStyle w:val="myStyle"/>
        </w:rPr>
        <w:t xml:space="preserve">
	25、A
</w:t>
      </w:r>
    </w:p>
    <w:p/>
    <w:p>
      <w:pPr/>
      <w:r>
        <w:rPr>
          <w:rStyle w:val="myStyle"/>
        </w:rPr>
        <w:t xml:space="preserve">
	26、D
</w:t>
      </w:r>
    </w:p>
    <w:p/>
    <w:p>
      <w:pPr/>
      <w:r>
        <w:rPr>
          <w:rStyle w:val="myStyle"/>
        </w:rPr>
        <w:t xml:space="preserve">
	27、B
</w:t>
      </w:r>
    </w:p>
    <w:p/>
    <w:p>
      <w:pPr/>
      <w:r>
        <w:rPr>
          <w:rStyle w:val="myStyle"/>
        </w:rPr>
        <w:t xml:space="preserve">
	28、B
</w:t>
      </w:r>
    </w:p>
    <w:p/>
    <w:p>
      <w:pPr/>
      <w:r>
        <w:rPr>
          <w:rStyle w:val="myStyle"/>
        </w:rPr>
        <w:t xml:space="preserve">
	29、D
</w:t>
      </w:r>
    </w:p>
    <w:p/>
    <w:p>
      <w:pPr/>
      <w:r>
        <w:rPr>
          <w:rStyle w:val="myStyle"/>
        </w:rPr>
        <w:t xml:space="preserve">
	30、B
</w:t>
      </w:r>
    </w:p>
    <w:p/>
    <w:p>
      <w:pPr/>
      <w:r>
        <w:rPr>
          <w:rStyle w:val="myStyle"/>
        </w:rPr>
        <w:t xml:space="preserve">
	31、A
</w:t>
      </w:r>
    </w:p>
    <w:p/>
    <w:p>
      <w:pPr/>
      <w:r>
        <w:rPr>
          <w:rStyle w:val="myStyle"/>
        </w:rPr>
        <w:t xml:space="preserve">
	32、B
</w:t>
      </w:r>
    </w:p>
    <w:p/>
    <w:p>
      <w:pPr/>
      <w:r>
        <w:rPr>
          <w:rStyle w:val="myStyle"/>
        </w:rPr>
        <w:t xml:space="preserve">
	33、B
</w:t>
      </w:r>
    </w:p>
    <w:p/>
    <w:p>
      <w:pPr/>
      <w:r>
        <w:rPr>
          <w:rStyle w:val="myStyle"/>
        </w:rPr>
        <w:t xml:space="preserve">
	34、C
</w:t>
      </w:r>
    </w:p>
    <w:p/>
    <w:p>
      <w:pPr/>
      <w:r>
        <w:rPr>
          <w:rStyle w:val="myStyle"/>
        </w:rPr>
        <w:t xml:space="preserve">
	35、B
</w:t>
      </w:r>
    </w:p>
    <w:p/>
    <w:p>
      <w:pPr/>
      <w:r>
        <w:rPr>
          <w:rStyle w:val="myStyle"/>
        </w:rPr>
        <w:t xml:space="preserve">
	36、C
</w:t>
      </w:r>
    </w:p>
    <w:p/>
    <w:p>
      <w:pPr/>
      <w:r>
        <w:rPr>
          <w:rStyle w:val="myStyle"/>
        </w:rPr>
        <w:t xml:space="preserve">
	37、D
</w:t>
      </w:r>
    </w:p>
    <w:p/>
    <w:p>
      <w:pPr/>
      <w:r>
        <w:rPr>
          <w:rStyle w:val="myStyle"/>
        </w:rPr>
        <w:t xml:space="preserve">
	38、B
</w:t>
      </w:r>
    </w:p>
    <w:p/>
    <w:p>
      <w:pPr/>
      <w:r>
        <w:rPr>
          <w:rStyle w:val="myStyle"/>
        </w:rPr>
        <w:t xml:space="preserve">
	39、B
</w:t>
      </w:r>
    </w:p>
    <w:p/>
    <w:p>
      <w:pPr/>
      <w:r>
        <w:rPr>
          <w:rStyle w:val="myStyle"/>
        </w:rPr>
        <w:t xml:space="preserve">
	40、B
</w:t>
      </w:r>
    </w:p>
    <w:p/>
    <w:p>
      <w:pPr/>
      <w:r>
        <w:rPr>
          <w:rStyle w:val="myStyle"/>
        </w:rPr>
        <w:t xml:space="preserve">
	41、C
</w:t>
      </w:r>
    </w:p>
    <w:p/>
    <w:p>
      <w:pPr/>
      <w:r>
        <w:rPr>
          <w:rStyle w:val="myStyle"/>
        </w:rPr>
        <w:t xml:space="preserve">
	42、A
</w:t>
      </w:r>
    </w:p>
    <w:p/>
    <w:p>
      <w:pPr/>
      <w:r>
        <w:rPr>
          <w:rStyle w:val="myStyle"/>
        </w:rPr>
        <w:t xml:space="preserve">
	43、D
</w:t>
      </w:r>
    </w:p>
    <w:p/>
    <w:p>
      <w:pPr/>
      <w:r>
        <w:rPr>
          <w:rStyle w:val="myStyle"/>
        </w:rPr>
        <w:t xml:space="preserve">
	44、D
</w:t>
      </w:r>
    </w:p>
    <w:p/>
    <w:p>
      <w:pPr/>
      <w:r>
        <w:rPr>
          <w:rStyle w:val="myStyle"/>
        </w:rPr>
        <w:t xml:space="preserve">
	45、A
</w:t>
      </w:r>
    </w:p>
    <w:p/>
    <w:p>
      <w:pPr/>
      <w:r>
        <w:rPr>
          <w:rStyle w:val="myStyle"/>
        </w:rPr>
        <w:t xml:space="preserve">
	46、C
</w:t>
      </w:r>
    </w:p>
    <w:p/>
    <w:p>
      <w:pPr/>
      <w:r>
        <w:rPr>
          <w:rStyle w:val="myStyle"/>
        </w:rPr>
        <w:t xml:space="preserve">
	47、B
</w:t>
      </w:r>
    </w:p>
    <w:p/>
    <w:p>
      <w:pPr/>
      <w:r>
        <w:rPr>
          <w:rStyle w:val="myStyle"/>
        </w:rPr>
        <w:t xml:space="preserve">
	48、D
</w:t>
      </w:r>
    </w:p>
    <w:p/>
    <w:p>
      <w:pPr/>
      <w:r>
        <w:rPr>
          <w:rStyle w:val="myStyle"/>
        </w:rPr>
        <w:t xml:space="preserve">
	49、D
</w:t>
      </w:r>
    </w:p>
    <w:p/>
    <w:p>
      <w:pPr/>
      <w:r>
        <w:rPr>
          <w:rStyle w:val="myStyle"/>
        </w:rPr>
        <w:t xml:space="preserve">
	50、D
</w:t>
      </w:r>
    </w:p>
    <w:p/>
    <w:p>
      <w:pPr/>
      <w:r>
        <w:rPr>
          <w:rStyle w:val="myStyle"/>
        </w:rPr>
        <w:t xml:space="preserve">
	51、C
</w:t>
      </w:r>
    </w:p>
    <w:p/>
    <w:p>
      <w:pPr/>
      <w:r>
        <w:rPr>
          <w:rStyle w:val="myStyle"/>
        </w:rPr>
        <w:t xml:space="preserve">
	52、C
</w:t>
      </w:r>
    </w:p>
    <w:p/>
    <w:p>
      <w:pPr/>
      <w:r>
        <w:rPr>
          <w:rStyle w:val="myStyle"/>
        </w:rPr>
        <w:t xml:space="preserve">
	53、B
</w:t>
      </w:r>
    </w:p>
    <w:p/>
    <w:p>
      <w:pPr/>
      <w:r>
        <w:rPr>
          <w:rStyle w:val="myStyle"/>
        </w:rPr>
        <w:t xml:space="preserve">
	54、D
</w:t>
      </w:r>
    </w:p>
    <w:p/>
    <w:p>
      <w:pPr/>
      <w:r>
        <w:rPr>
          <w:rStyle w:val="myStyle"/>
        </w:rPr>
        <w:t xml:space="preserve">
	55、A
</w:t>
      </w:r>
    </w:p>
    <w:p/>
    <w:p>
      <w:pPr/>
      <w:r>
        <w:rPr>
          <w:rStyle w:val="myStyle"/>
        </w:rPr>
        <w:t xml:space="preserve">
	56、B
</w:t>
      </w:r>
    </w:p>
    <w:p/>
    <w:p>
      <w:pPr/>
      <w:r>
        <w:rPr>
          <w:rStyle w:val="myStyle"/>
        </w:rPr>
        <w:t xml:space="preserve">
	57、B
</w:t>
      </w:r>
    </w:p>
    <w:p/>
    <w:p>
      <w:pPr/>
      <w:r>
        <w:rPr>
          <w:rStyle w:val="myStyle"/>
        </w:rPr>
        <w:t xml:space="preserve">
	58、D
</w:t>
      </w:r>
    </w:p>
    <w:p/>
    <w:p>
      <w:pPr/>
      <w:r>
        <w:rPr>
          <w:rStyle w:val="myStyle"/>
        </w:rPr>
        <w:t xml:space="preserve">
	59、C
</w:t>
      </w:r>
    </w:p>
    <w:p/>
    <w:p>
      <w:pPr/>
      <w:r>
        <w:rPr>
          <w:rStyle w:val="myStyle"/>
        </w:rPr>
        <w:t xml:space="preserve">
	60、A
</w:t>
      </w:r>
    </w:p>
    <w:p/>
    <w:p>
      <w:pPr/>
      <w:r>
        <w:rPr>
          <w:rStyle w:val="myStyle"/>
        </w:rPr>
        <w:t xml:space="preserve">
	61、B
</w:t>
      </w:r>
    </w:p>
    <w:p/>
    <w:p>
      <w:pPr/>
      <w:r>
        <w:rPr>
          <w:rStyle w:val="myStyle"/>
        </w:rPr>
        <w:t xml:space="preserve">
	62、D
</w:t>
      </w:r>
    </w:p>
    <w:p/>
    <w:p>
      <w:pPr/>
      <w:r>
        <w:rPr>
          <w:rStyle w:val="myStyle"/>
        </w:rPr>
        <w:t xml:space="preserve">
	63、B
</w:t>
      </w:r>
    </w:p>
    <w:p/>
    <w:p>
      <w:pPr/>
      <w:r>
        <w:rPr>
          <w:rStyle w:val="myStyle"/>
        </w:rPr>
        <w:t xml:space="preserve">
	64、B
</w:t>
      </w:r>
    </w:p>
    <w:p/>
    <w:p>
      <w:pPr/>
      <w:r>
        <w:rPr>
          <w:rStyle w:val="myStyle"/>
        </w:rPr>
        <w:t xml:space="preserve">
	65、C
</w:t>
      </w:r>
    </w:p>
    <w:p/>
    <w:p>
      <w:pPr/>
      <w:r>
        <w:rPr>
          <w:rStyle w:val="myStyle"/>
        </w:rPr>
        <w:t xml:space="preserve">
	66、A
</w:t>
      </w:r>
    </w:p>
    <w:p/>
    <w:p>
      <w:pPr/>
      <w:r>
        <w:rPr>
          <w:rStyle w:val="myStyle"/>
        </w:rPr>
        <w:t xml:space="preserve">
	67、B
</w:t>
      </w:r>
    </w:p>
    <w:p/>
    <w:p>
      <w:pPr/>
      <w:r>
        <w:rPr>
          <w:rStyle w:val="myStyle"/>
        </w:rPr>
        <w:t xml:space="preserve">
	68、B
</w:t>
      </w:r>
    </w:p>
    <w:p/>
    <w:p>
      <w:pPr/>
      <w:r>
        <w:rPr>
          <w:rStyle w:val="myStyle"/>
        </w:rPr>
        <w:t xml:space="preserve">
	69、A
</w:t>
      </w:r>
    </w:p>
    <w:p/>
    <w:p>
      <w:pPr/>
      <w:r>
        <w:rPr>
          <w:rStyle w:val="myStyle"/>
        </w:rPr>
        <w:t xml:space="preserve">
	70、A
</w:t>
      </w:r>
    </w:p>
    <w:p/>
    <w:p>
      <w:pPr/>
      <w:r>
        <w:rPr>
          <w:rStyle w:val="myStyle"/>
        </w:rPr>
        <w:t xml:space="preserve">
	二、多选题（本大题共15小题，每题2分，共30分）
</w:t>
      </w:r>
    </w:p>
    <w:p/>
    <w:p>
      <w:pPr/>
      <w:r>
        <w:rPr>
          <w:rStyle w:val="myStyle"/>
        </w:rPr>
        <w:t xml:space="preserve">
	1、ABCE
</w:t>
      </w:r>
    </w:p>
    <w:p/>
    <w:p>
      <w:pPr/>
      <w:r>
        <w:rPr>
          <w:rStyle w:val="myStyle"/>
        </w:rPr>
        <w:t xml:space="preserve">
	2、AC
</w:t>
      </w:r>
    </w:p>
    <w:p/>
    <w:p>
      <w:pPr/>
      <w:r>
        <w:rPr>
          <w:rStyle w:val="myStyle"/>
        </w:rPr>
        <w:t xml:space="preserve">
	3、ABC
</w:t>
      </w:r>
    </w:p>
    <w:p/>
    <w:p>
      <w:pPr/>
      <w:r>
        <w:rPr>
          <w:rStyle w:val="myStyle"/>
        </w:rPr>
        <w:t xml:space="preserve">
	4、ABCD第12页共13页
</w:t>
      </w:r>
    </w:p>
    <w:p/>
    <w:p>
      <w:pPr/>
      <w:r>
        <w:rPr>
          <w:rStyle w:val="myStyle"/>
        </w:rPr>
        <w:t xml:space="preserve">
	5、BDE
</w:t>
      </w:r>
    </w:p>
    <w:p/>
    <w:p>
      <w:pPr/>
      <w:r>
        <w:rPr>
          <w:rStyle w:val="myStyle"/>
        </w:rPr>
        <w:t xml:space="preserve">
	6、DE
</w:t>
      </w:r>
    </w:p>
    <w:p/>
    <w:p>
      <w:pPr/>
      <w:r>
        <w:rPr>
          <w:rStyle w:val="myStyle"/>
        </w:rPr>
        <w:t xml:space="preserve">
	7、ACDE
</w:t>
      </w:r>
    </w:p>
    <w:p/>
    <w:p>
      <w:pPr/>
      <w:r>
        <w:rPr>
          <w:rStyle w:val="myStyle"/>
        </w:rPr>
        <w:t xml:space="preserve">
	8、ABCE
</w:t>
      </w:r>
    </w:p>
    <w:p/>
    <w:p>
      <w:pPr/>
      <w:r>
        <w:rPr>
          <w:rStyle w:val="myStyle"/>
        </w:rPr>
        <w:t xml:space="preserve">
	9、ABCDE
</w:t>
      </w:r>
    </w:p>
    <w:p/>
    <w:p>
      <w:pPr/>
      <w:r>
        <w:rPr>
          <w:rStyle w:val="myStyle"/>
        </w:rPr>
        <w:t xml:space="preserve">
	10、ACDE IKABC
</w:t>
      </w:r>
    </w:p>
    <w:p/>
    <w:p>
      <w:pPr/>
      <w:r>
        <w:rPr>
          <w:rStyle w:val="myStyle"/>
        </w:rPr>
        <w:t xml:space="preserve">
	12、ABCD
</w:t>
      </w:r>
    </w:p>
    <w:p/>
    <w:p>
      <w:pPr/>
      <w:r>
        <w:rPr>
          <w:rStyle w:val="myStyle"/>
        </w:rPr>
        <w:t xml:space="preserve">
	13、BC
</w:t>
      </w:r>
    </w:p>
    <w:p/>
    <w:p>
      <w:pPr/>
      <w:r>
        <w:rPr>
          <w:rStyle w:val="myStyle"/>
        </w:rPr>
        <w:t xml:space="preserve">
	14、ABD
</w:t>
      </w:r>
    </w:p>
    <w:p/>
    <w:p>
      <w:pPr/>
      <w:r>
        <w:rPr>
          <w:rStyle w:val="myStyle"/>
        </w:rPr>
        <w:t xml:space="preserve">
	15、ABC第13页共13页
</w:t>
      </w:r>
    </w:p>
    <w:p/>
    <w:p>
      <w:pPr/>
      <w:r>
        <w:rPr>
          <w:rStyle w:val="myStyle"/>
        </w:rPr>
        <w:t xml:space="preserve">
	8、企业安全规章制度是生产经营单位依据国家有关法律法规、国家标准和（）结合生产经营实际，以生产经营单位名义起草制定的有关安全生产的规范性文件A、行业标准B、企业标准C、同类企业规章制度D、操作规程
</w:t>
      </w:r>
    </w:p>
    <w:p/>
    <w:p>
      <w:pPr/>
      <w:r>
        <w:rPr>
          <w:rStyle w:val="myStyle"/>
        </w:rPr>
        <w:t xml:space="preserve">
	9、某化工企业发生一起爆炸事故，造成8人当场死亡爆炸后泄漏的有毒气体致85人急性中毒，直接经济损失4000万元这起生产安全事故是（）A、一般事故B、较大事故C、重大事故D、特别重大事故
</w:t>
      </w:r>
    </w:p>
    <w:p/>
    <w:p>
      <w:pPr/>
      <w:r>
        <w:rPr>
          <w:rStyle w:val="myStyle"/>
        </w:rPr>
        <w:t xml:space="preserve">
	10、某禽业公司厂房电气线路短路，引燃周围可燃物，燃烧产牛?的高温导致液氨储存设备和液纨管道发生物理爆炸，造成121人死亡，76人受伤事故调查表明，导致该起事故的原因有:电气线路短路、工人安全意识差、随意堆放可燃物、车间作业环境不良、安全出LI不畅和安全生?产规章制度不健全为了预防此类事故再次发生，该公司采取了以下的安全技术措施，其中符合能量意外释放理论观点的措施是（）A、健全安全生产规章制度，保持作业环境良好B、改善车间作业环境，疏通安全出口C、定期检查电器线路，增强员工的安全意识【）、增加短路保护装置，提高液氨系统的可靠性
</w:t>
      </w:r>
    </w:p>
    <w:p/>
    <w:p>
      <w:pPr/>
      <w:r>
        <w:rPr>
          <w:rStyle w:val="myStyle"/>
        </w:rPr>
        <w:t xml:space="preserve">
	11、下列（）选项不属于企业取得安全生产许可证所应当具备的安全生产条件A、建立、健全安全生产责任制，制定完备的安全生产规章制度和操作规程B、安全投入符合安全生产要求C、设置安全生产管理机构，配备专职安全生产管理人员D、企业负责人学历要求为本科以上
</w:t>
      </w:r>
    </w:p>
    <w:p/>
    <w:p>
      <w:pPr/>
      <w:r>
        <w:rPr>
          <w:rStyle w:val="myStyle"/>
        </w:rPr>
        <w:t xml:space="preserve">
	12、2004年国务院作出《关于进一步加强安全生产工作的决定》，明确我国安全生产的中长期奋斗目标，到2020年实现全国安全生产状况根本性好转，安全指标达到或接近世界中等国家发展水平A、十万从业人员事故死亡率B、亿客公里死亡率C、千人重伤率D、百万人火灾发生率
</w:t>
      </w:r>
    </w:p>
    <w:p/>
    <w:p>
      <w:pPr/>
      <w:r>
        <w:rPr>
          <w:rStyle w:val="myStyle"/>
        </w:rPr>
        <w:t xml:space="preserve">
	13、某生产经营单位组织急救知识专题培训，培训教师模拟事故现场有伤人员小腿动脉出血，采用止血带止血时，止血带应扎在A、大腿中下1/3处B、大腿根部处C、大腿上1/3处D、出血部位处
</w:t>
      </w:r>
    </w:p>
    <w:p/>
    <w:p>
      <w:pPr/>
      <w:r>
        <w:rPr>
          <w:rStyle w:val="myStyle"/>
        </w:rPr>
        <w:t xml:space="preserve">
	14、《企业职工伤亡事故分类标准》GB6441-1986将企业工伤事故分为20类，其中不包括A、交通伤害B、机械伤害C、起重伤害D、冒顶片帮
</w:t>
      </w:r>
    </w:p>
    <w:p/>
    <w:p>
      <w:pPr/>
      <w:r>
        <w:rPr>
          <w:rStyle w:val="myStyle"/>
        </w:rPr>
        <w:t xml:space="preserve">
	15、某工程总承包单位两名施工人员用卸料平台转运钢管时，由于卸料平台倾斜，造成2名作业人员和钢管一起坠落，坠落的钢管砸上路过的分包单位3名工人，这起事故造成2人死亡，3人受伤依据《生产安全事故报告和调查处理条例》国务院令第493号，该起事故等级是A、一般事故B、较大事故共13页C、重大事故D、特别重大事故
</w:t>
      </w:r>
    </w:p>
    <w:p/>
    <w:p>
      <w:pPr/>
      <w:r>
        <w:rPr>
          <w:rStyle w:val="myStyle"/>
        </w:rPr>
        <w:t xml:space="preserve">
	16、应急预案的演练是检验、评价、保持应急能力的一个重要手段，在会议室内举行由应急组织的代表或关键岗位人员参加，按照应急预案及其标准工作程序讨论应急情况时应采取的行动,以锻炼参演人员解决问题的能力，、解决应急组织检验工作和职责划分等方面存在的问题为目的的演练称为（）A、功能演练B、京面演练C、全面演练D、协调性演练
</w:t>
      </w:r>
    </w:p>
    <w:p/>
    <w:p>
      <w:pPr/>
      <w:r>
        <w:rPr>
          <w:rStyle w:val="myStyle"/>
        </w:rPr>
        <w:t xml:space="preserve">
	17、宋体（）是指在经济、技术、科学和管理等社会实践中，对重复:性的事物和概念，通过制定、发布和实施标准达到统一，以获得最佳秩序和社会效益A、程序文件B、标准化C、规章制度D、安全文化
</w:t>
      </w:r>
    </w:p>
    <w:p/>
    <w:p>
      <w:pPr/>
      <w:r>
        <w:rPr>
          <w:rStyle w:val="myStyle"/>
        </w:rPr>
        <w:t xml:space="preserve">
	18、生产经营单位都应编制生产安全事故应急预案应急预案编制过程中，危险分析的内容必须包括（）A、应急设备资源分析B、应急人力资源分析C、重大危险源辨识D、应急部门职责分析
</w:t>
      </w:r>
    </w:p>
    <w:p/>
    <w:p>
      <w:pPr/>
      <w:r>
        <w:rPr>
          <w:rStyle w:val="myStyle"/>
        </w:rPr>
        <w:t xml:space="preserve">
	19、在对火灾进行事故树分析时，如果分析结果的最小割集数较多，表明（）A、系统的安全性较好B、发生火灾的最小割集数一定大于最小径集数C、发生火灾事故的可能性较高D、发生火灾事故的可能性较小
</w:t>
      </w:r>
    </w:p>
    <w:p/>
    <w:p>
      <w:pPr/>
      <w:r>
        <w:rPr>
          <w:rStyle w:val="myStyle"/>
        </w:rPr>
        <w:t xml:space="preserve">
	20、在生产经营活动中，因违章指挥造成事故的人员，应对事故负（）责任A、次要B、主要C、直接D、行政
</w:t>
      </w:r>
    </w:p>
    <w:p/>
    <w:p>
      <w:pPr/>
      <w:r>
        <w:rPr>
          <w:rStyle w:val="myStyle"/>
        </w:rPr>
        <w:t xml:space="preserve">
	21、施工组织设计如需变更的,应由原编制人进行修改并出具变更通知单，经（）签发后方可实施A、建设单位B、监理单位C、设计单位D、原审核人、审批人
</w:t>
      </w:r>
    </w:p>
    <w:p/>
    <w:p>
      <w:pPr/>
      <w:r>
        <w:rPr>
          <w:rStyle w:val="myStyle"/>
        </w:rPr>
        <w:t xml:space="preserve">
	22、甲矿山将巷道掘进工程承包给乙矿建公司依据《生产经营单位生产安全事故应急预案编制导则》（GB/T29639-2013）,下列关于该巷道掘进工程透水事故专项应急预案编制的说法中，错误的是（）A、该应急预案应按照综合预案的要求组织制定、B、乙矿建公司应组织相关部门和人员负责编制C、透水事故应急预案应由甲矿山安全管理部门具体编制、D、该应急预案应包括事故风险分析、处置措施等内容
</w:t>
      </w:r>
    </w:p>
    <w:p/>
    <w:p>
      <w:pPr/>
      <w:r>
        <w:rPr>
          <w:rStyle w:val="myStyle"/>
        </w:rPr>
        <w:t xml:space="preserve">
	23、某煤矿发生瓦斯爆炸事故，造成1人死亡，3人重伤，该煤矿支付医疗费用，工伤补助费用，丧葬及抚恤费用计120万，清理现场费用30万元，事故造成财产损失200万元，停产损失300万元，补充新职工的培训费用1万元；此外，还被煤矿安全监察部门给予行政罚款25万元根掘《企业职工伤亡事故经济损失统计标准》（GB672I-86）,本次事故造成的直接经济损失为（）万兀A、651B、376共13页C、375D、
</w:t>
      </w:r>
    </w:p>
    <w:p/>
    <w:p>
      <w:pPr/>
      <w:r>
        <w:rPr>
          <w:rStyle w:val="myStyle"/>
        </w:rPr>
        <w:t xml:space="preserve">
	35024、建立和实施职业健康安全管理体系的生产经营单位，所制定的职业健康安全方针内容应包括（）A、确定符合体系要求的职能分配和机构职责分工B、职业健康安全总目标和改进职业健康安全绩效的承诺C、建立并保持程序，确保员工具备必需的职业健康安全意识和能力D、建立并保持程序，及时与员工和相关方就有关信息进行协商和交流
</w:t>
      </w:r>
    </w:p>
    <w:p/>
    <w:p>
      <w:pPr/>
      <w:r>
        <w:rPr>
          <w:rStyle w:val="myStyle"/>
        </w:rPr>
        <w:t xml:space="preserve">
	25、预警信息系统主要由信息网、中央处理系统和信息判断系统组成，各子系统发挥自身的功能，完成预警的作用下列各项功能，属于预警信息系统功能的是（）A、完成将原始信息向征兆信息的转换B、评价导致事故发生的人、机、环、管等方面的因素C、采用各种监测手段进行监控D、根据具体警情确定控制方案
</w:t>
      </w:r>
    </w:p>
    <w:p/>
    <w:p>
      <w:pPr/>
      <w:r>
        <w:rPr>
          <w:rStyle w:val="myStyle"/>
        </w:rPr>
        <w:t xml:space="preserve">
	26、《安全生产法》规定了生产经营单位必须为从业人员提供符合国家标准或者（）的劳动保护用具，并监督、教育从业人员按照使用规则佩戴、使用、保管A、国家标准B、地方标准C、企业标准D、行业标准
</w:t>
      </w:r>
    </w:p>
    <w:p/>
    <w:p>
      <w:pPr/>
      <w:r>
        <w:rPr>
          <w:rStyle w:val="myStyle"/>
        </w:rPr>
        <w:t xml:space="preserve">
	27、宋体《危险化学品重大危险源辨识》（GB18218-2009）不适用于（）
</w:t>
      </w:r>
    </w:p>
    <w:p/>
    <w:p>
      <w:pPr/>
      <w:r>
        <w:rPr>
          <w:rStyle w:val="myStyle"/>
        </w:rPr>
        <w:t xml:space="preserve">
	①核设施
</w:t>
      </w:r>
    </w:p>
    <w:p/>
    <w:p>
      <w:pPr/>
      <w:r>
        <w:rPr>
          <w:rStyle w:val="myStyle"/>
        </w:rPr>
        <w:t xml:space="preserve">
	②军事设施
</w:t>
      </w:r>
    </w:p>
    <w:p/>
    <w:p>
      <w:pPr/>
      <w:r>
        <w:rPr>
          <w:rStyle w:val="myStyle"/>
        </w:rPr>
        <w:t xml:space="preserve">
	③采矿业
</w:t>
      </w:r>
    </w:p>
    <w:p/>
    <w:p>
      <w:pPr/>
      <w:r>
        <w:rPr>
          <w:rStyle w:val="myStyle"/>
        </w:rPr>
        <w:t xml:space="preserve">
	④危险化学品的运输A、@@B、
</w:t>
      </w:r>
    </w:p>
    <w:p/>
    <w:p>
      <w:pPr/>
      <w:r>
        <w:rPr>
          <w:rStyle w:val="myStyle"/>
        </w:rPr>
        <w:t xml:space="preserve">
	③④C、??D、?@
</w:t>
      </w:r>
    </w:p>
    <w:p/>
    <w:p>
      <w:pPr/>
      <w:r>
        <w:rPr>
          <w:rStyle w:val="myStyle"/>
        </w:rPr>
        <w:t xml:space="preserve">
	28、一个完整的预警管理体系应包括外部环境预警系统、预警信息管理系统、事故预警系统和（）预警系统四部分A、外部管理B、内部管理不良C、政策法规变化D、技术变化
</w:t>
      </w:r>
    </w:p>
    <w:p/>
    <w:p>
      <w:pPr/>
      <w:r>
        <w:rPr>
          <w:rStyle w:val="myStyle"/>
        </w:rPr>
        <w:t xml:space="preserve">
	29、宋体有产生职业病危害项目的用人单位，应该依法进行职业病危害项目的申报下列情况中，不属于职业病危害项目申报内容的是（）A、用人单位的基本情况B、作业场所职业病危害因素的种类、浓度或强度C、工人的职业接触史D、职业防护教育培训情况
</w:t>
      </w:r>
    </w:p>
    <w:p/>
    <w:p>
      <w:pPr/>
      <w:r>
        <w:rPr>
          <w:rStyle w:val="myStyle"/>
        </w:rPr>
        <w:t xml:space="preserve">
	30、分包企业必须设置专职安全员，配合分包企业负责人搞好安全生产人数超过（）人时则必须增设专职安全员，协助项目部专职安全员搞好施工现场安全工作的监督检查A、40B、50C、60D、
</w:t>
      </w:r>
    </w:p>
    <w:p/>
    <w:p>
      <w:pPr/>
      <w:r>
        <w:rPr>
          <w:rStyle w:val="myStyle"/>
        </w:rPr>
        <w:t xml:space="preserve">
	7031、根据安全生产理论进行系统科学地分析?，事故的宜接原因是（）A、人的不安全行为，物的不安全状态B、情绪不佳，技术不好C、生产效益不好，无章可循D、不良作业环境
</w:t>
      </w:r>
    </w:p>
    <w:p/>
    <w:p>
      <w:pPr/>
      <w:r>
        <w:rPr>
          <w:rStyle w:val="myStyle"/>
        </w:rPr>
        <w:t xml:space="preserve">
	32、有关生产经营单位应当按照规定提取和使用（），专门用于改善安全生产条件A、安全生产责任保险B、安全生产费用共13页C、安全生产专项资金D、安全技术改造费用
</w:t>
      </w:r>
    </w:p>
    <w:p/>
    <w:p>
      <w:pPr/>
      <w:r>
        <w:rPr>
          <w:rStyle w:val="myStyle"/>
        </w:rPr>
        <w:t xml:space="preserve">
	33、某企业投资建设一条危险化学品的生产线，拟委托有资质的安全评价机构对该项目及其安全设施试生产（使用）情况进行安全验收评价依据《危险化学品建设项目安全监督管理办法》（国家安全监督总局令第45号公布，第79号修正），下列关于承担安全验收评价工作单位的说法中，正确的是（）A、应优先选用项目可研阶段的设计单位B、不得与承担安全预评价的为同一单位C、应优先选用承担安全预评价的机构D、不得与承担安全施工的为同一单位
</w:t>
      </w:r>
    </w:p>
    <w:p/>
    <w:p>
      <w:pPr/>
      <w:r>
        <w:rPr>
          <w:rStyle w:val="myStyle"/>
        </w:rPr>
        <w:t xml:space="preserve">
	34、某化工企业为减少火灾可能导致的事故损失，对仓库采取了以下安全技术措施增设逃生避难场所增设排烟风机设置防火墙；配备消防应急呼吸器下列企业采取的安全技术措施中，符合预防事故发生和减少事故损失的安全技术措施优先顺序的是（）A、设置防火墙一增设排烟风机一配备消防应急呼吸器一增设逃生避难场所B、增设逃生避难场所一设置防火墙一增设排烟风机一配备消防应急呼吸器C、增设排烟风机一设置防火墙一配备消防应急呼吸器一增设逃生避难场所D、配备消防应急呼吸器一增设逃生避难场所一设置防火墙一增设排烟风机
</w:t>
      </w:r>
    </w:p>
    <w:p/>
    <w:p>
      <w:pPr/>
      <w:r>
        <w:rPr>
          <w:rStyle w:val="myStyle"/>
        </w:rPr>
        <w:t xml:space="preserve">
	35、某市娱乐中心发生火灾事故，事故当时造成2死亡，23人重伤重伤者经过10天抢救有8人未能脱离生命危险而死亡负责组织调资此次事故的政府部门应当是（）A、县级有关部门B、市级有关部门C、省级有关部门D、国务院授权的有关部门
</w:t>
      </w:r>
    </w:p>
    <w:p/>
    <w:p>
      <w:pPr/>
      <w:r>
        <w:rPr>
          <w:rStyle w:val="myStyle"/>
        </w:rPr>
        <w:t xml:space="preserve">
	36、本质安全中的（）动能是指当设备、设施发生故障或损坏时，仍能暂时维持正常工作或自动转变为安全状态A^失误一安全B、行为一安全C、故障一安全D、控制一安全
</w:t>
      </w:r>
    </w:p>
    <w:p/>
    <w:p>
      <w:pPr/>
      <w:r>
        <w:rPr>
          <w:rStyle w:val="myStyle"/>
        </w:rPr>
        <w:t xml:space="preserve">
	37、下列统计描述的分析方法中，属于计数资料类分析方法的是（）A、算术平均数B、百分位数C、标准差D、构成比
</w:t>
      </w:r>
    </w:p>
    <w:p/>
    <w:p>
      <w:pPr/>
      <w:r>
        <w:rPr>
          <w:rStyle w:val="myStyle"/>
        </w:rPr>
        <w:t xml:space="preserve">
	38、我国对从事特种设备的设计、制造、安装、修理、维护保养、改造的单位实施资格许可，并对部分产品出厂实施性能监督检验，是（）的要求A、设备准用制度B、市场准入制度C、监督检查制度D、责任追究制度
</w:t>
      </w:r>
    </w:p>
    <w:p/>
    <w:p>
      <w:pPr/>
      <w:r>
        <w:rPr>
          <w:rStyle w:val="myStyle"/>
        </w:rPr>
        <w:t xml:space="preserve">
	39、在工业生产过程中，监测的物理参数的变化直接反映了危险场所的危险性大小和预警级别反映连续预警信息趋势的预警信号输出属于（）预警A、安全风险B、时序性C、概率性D、严重性
</w:t>
      </w:r>
    </w:p>
    <w:p/>
    <w:p>
      <w:pPr/>
      <w:r>
        <w:rPr>
          <w:rStyle w:val="myStyle"/>
        </w:rPr>
        <w:t xml:space="preserve">
	40、2012年4月甲企业工人赵某借调到乙单位，借调期间骑车上班途中被丙公司的卡车撞伤,经工伤鉴定为二级伤残2017年6月丁集团收购了甲企业应当承担赵某2018年工伤保险责任的单位是（）A、甲企业B、丁集团C、乙单位共13页D、丙公司
</w:t>
      </w:r>
    </w:p>
    <w:p/>
    <w:p>
      <w:pPr/>
      <w:r>
        <w:rPr>
          <w:rStyle w:val="myStyle"/>
        </w:rPr>
        <w:t xml:space="preserve">
	41、某乙烯化工有限公司贮料区的油储罐泄露引发大火，10个储有轻烯原料，10个储有石蜡，油储罐被烧毁，无人员伤亡，但造成6300万元的直接经济损失，其事故调查报告应该由（）批复A、县级人民政府B、社区的市级人民政府C、省级人民政府D、国务院
</w:t>
      </w:r>
    </w:p>
    <w:p/>
    <w:p>
      <w:pPr/>
      <w:r>
        <w:rPr>
          <w:rStyle w:val="myStyle"/>
        </w:rPr>
        <w:t xml:space="preserve">
	42、生产经营单位的主要负责人未履行安全生产管理职责，导致发生一般事故的，由安全生产监督管理部门处以（）的罚款A、上一年年收入百分之三十B、上一年年收入百分之六十C、上一年年收入百分之四十D、上一年年收入百分之八十
</w:t>
      </w:r>
    </w:p>
    <w:p/>
    <w:p>
      <w:pPr/>
      <w:r>
        <w:rPr>
          <w:rStyle w:val="myStyle"/>
        </w:rPr>
        <w:t xml:space="preserve">
	43、市区主要路段沿街工地围挡高度应不低于（）A、2m B、3m C、
</w:t>
      </w:r>
    </w:p>
    <w:p/>
    <w:p>
      <w:pPr/>
      <w:r>
        <w:rPr>
          <w:rStyle w:val="myStyle"/>
        </w:rPr>
        <w:t xml:space="preserve">
	1.5m D、
</w:t>
      </w:r>
    </w:p>
    <w:p/>
    <w:p>
      <w:pPr/>
      <w:r>
        <w:rPr>
          <w:rStyle w:val="myStyle"/>
        </w:rPr>
        <w:t xml:space="preserve">
	2.5m
</w:t>
      </w:r>
    </w:p>
    <w:p/>
    <w:p>
      <w:pPr/>
      <w:r>
        <w:rPr>
          <w:rStyle w:val="myStyle"/>
        </w:rPr>
        <w:t xml:space="preserve">
	44、为了加强安全生产工作，我国对若干具有较高生产安全风险的企业实行了安全许可制度下列企业中，实行安全许可制度的是（）A、道路运输企业、危险化学品生产企业、民用爆破器材企业B、烟花爆竹生产企业、民用爆破器材生产企业、冶金企业C、危险化学品生产企业、矿山企业、机械制造企业D、石油天然气开采企业、建筑施工企业、危险化学品生产企业
</w:t>
      </w:r>
    </w:p>
    <w:p/>
    <w:p>
      <w:pPr/>
      <w:r>
        <w:rPr>
          <w:rStyle w:val="myStyle"/>
        </w:rPr>
        <w:t xml:space="preserve">
	45、按照《企业职工伤亡书故分类标准》（GB6441T986）判定，起重作业时脱钩伤人事故的目事故类别为（）A、起重伤害B、物体打击C、车辆伤害D、机械伤害
</w:t>
      </w:r>
    </w:p>
    <w:p/>
    <w:p>
      <w:pPr/>
      <w:r>
        <w:rPr>
          <w:rStyle w:val="myStyle"/>
        </w:rPr>
        <w:t xml:space="preserve">
	46、危险源的（）是指危险源所处的物理、化学状态和约束条件状态A、必然发生事故B、潜在危险性C、存在条件D、触发因素
</w:t>
      </w:r>
    </w:p>
    <w:p/>
    <w:p>
      <w:pPr/>
      <w:r>
        <w:rPr>
          <w:rStyle w:val="myStyle"/>
        </w:rPr>
        <w:t xml:space="preserve">
	47、企业提取的安全费用应当（），按规定范围安排使用，不得挤占、挪用年度结余资金结转下年度使用，当年计提安全费用不足的,超出部分按正常成本费用渠道列支A、专账核算B、专户核算C、记账凭证核算D、汇总记账凭证核算
</w:t>
      </w:r>
    </w:p>
    <w:p/>
    <w:p>
      <w:pPr/>
      <w:r>
        <w:rPr>
          <w:rStyle w:val="myStyle"/>
        </w:rPr>
        <w:t xml:space="preserve">
	48、事故树属于树形图，它的根部表示（），末梢表示（）,树叉为中间事件A、中间事件顶上事件B、基本事件中间事件C、基本事件顶上事件D、顶上事件基本事件
</w:t>
      </w:r>
    </w:p>
    <w:p/>
    <w:p>
      <w:pPr/>
      <w:r>
        <w:rPr>
          <w:rStyle w:val="myStyle"/>
        </w:rPr>
        <w:t xml:space="preserve">
	49、安全生产专门监察不包括（）A、对生产性建设项目“三同时?”的监察B、对职业安全健康管理体系的监察C、对女职工和未成年工特殊保护的监察D、对严重有害作业场所的监察共13页
</w:t>
      </w:r>
    </w:p>
    <w:p/>
    <w:p>
      <w:pPr/>
      <w:r>
        <w:rPr>
          <w:rStyle w:val="myStyle"/>
        </w:rPr>
        <w:t xml:space="preserve">
	50、为加强特种设备安全监督管理，对从事压力容器的设计、制造、安装、修理、维护保养等单位，实施市场准入制度，并对部分产品实施安全性能监督检验这种特种设备安全监察方式属于（）A、准用制度B、产品合格制度C、事故应对调查制度D、行政许可制度
</w:t>
      </w:r>
    </w:p>
    <w:p/>
    <w:p>
      <w:pPr/>
      <w:r>
        <w:rPr>
          <w:rStyle w:val="myStyle"/>
        </w:rPr>
        <w:t xml:space="preserve">
	51、施工单位应当为施工现场从事（）的人员办理意外伤害保险A、爆破B、登高C、危险作业D、安全管理
</w:t>
      </w:r>
    </w:p>
    <w:p/>
    <w:p>
      <w:pPr/>
      <w:r>
        <w:rPr>
          <w:rStyle w:val="myStyle"/>
        </w:rPr>
        <w:t xml:space="preserve">
	52、事故报告后出现新的情况，事故发生单位和安全生产监督管理部门应当及时续报、补报，自事故发生之日起（）日内，事故造成的伤亡人数发生变化的，应及时补报A、10B、15C、30D、
</w:t>
      </w:r>
    </w:p>
    <w:p/>
    <w:p>
      <w:pPr/>
      <w:r>
        <w:rPr>
          <w:rStyle w:val="myStyle"/>
        </w:rPr>
        <w:t xml:space="preserve">
	6053、安全评价过程中，在对系统危险、有害因素辨识的基础上，进行系统的单元划分是安全评价工作不可缺少的环节，单元划分的原则是以（）为主A、事故类别B、装置、物质特征和生产工艺C、企业生产各个部门D、重大危险源
</w:t>
      </w:r>
    </w:p>
    <w:p/>
    <w:p>
      <w:pPr/>
      <w:r>
        <w:rPr>
          <w:rStyle w:val="myStyle"/>
        </w:rPr>
        <w:t xml:space="preserve">
	54、某化工漆料仓储公司是储存硝基类、醉类和苯类稀料的专业仓储公司公司应把危险有害因素的（）作为仓储安全规章制度建设的核心，并借鉴相关事故教训，及时修订和完善仓储安全规章制度A、检测和措施B、辨识和评价C、管理和对策D、辨识和控制
</w:t>
      </w:r>
    </w:p>
    <w:p/>
    <w:p>
      <w:pPr/>
      <w:r>
        <w:rPr>
          <w:rStyle w:val="myStyle"/>
        </w:rPr>
        <w:t xml:space="preserve">
	55、人工拌和石灰土、水泥土，作业人员应保持（）m以上的安全距离A、1B、2C、
</w:t>
      </w:r>
    </w:p>
    <w:p/>
    <w:p>
      <w:pPr/>
      <w:r>
        <w:rPr>
          <w:rStyle w:val="myStyle"/>
        </w:rPr>
        <w:t xml:space="preserve">
	0.
</w:t>
      </w:r>
    </w:p>
    <w:p/>
    <w:p>
      <w:pPr/>
      <w:r>
        <w:rPr>
          <w:rStyle w:val="myStyle"/>
        </w:rPr>
        <w:t xml:space="preserve">
	856、《安全色》（GB2893―2008）将禁止、指令、警告、提示用不同的颜色表示其中代表警告的颜色是（）A、红色B、黄色C、蓝色D、绿色
</w:t>
      </w:r>
    </w:p>
    <w:p/>
    <w:p>
      <w:pPr/>
      <w:r>
        <w:rPr>
          <w:rStyle w:val="myStyle"/>
        </w:rPr>
        <w:t xml:space="preserve">
	57、某汽车制造企业拟引进可靠度高的自动化生产线，代替原有人员手工操作生产线，同时加强人员行为失误的校正和培训I,减少事故发生这种做法符合事故致因理论中的（）A、事故因果连锁理论B、轨迹交叉理论C、能量意外释放理论D、系统安全理论
</w:t>
      </w:r>
    </w:p>
    <w:p/>
    <w:p>
      <w:pPr/>
      <w:r>
        <w:rPr>
          <w:rStyle w:val="myStyle"/>
        </w:rPr>
        <w:t xml:space="preserve">
	58、（）体系构成是以技术标准为主体，包括管理标准和工作标准共同构成的A、国家标准B、行业标准C、安全标准D、企业标准共13页
</w:t>
      </w:r>
    </w:p>
    <w:p/>
    <w:p>
      <w:pPr/>
      <w:r>
        <w:rPr>
          <w:rStyle w:val="myStyle"/>
        </w:rPr>
        <w:t xml:space="preserve">
	59、生产经营单位必须为从业者提供符合国家标准或行业标准的劳动防护用品，劳动防护用品的选用应遵循一定的原则下列选用原则中，错误的是（）A、穿戴舒适方便不影响工作B、劳动强度以及生产岗位性质C、劳动防护用品网站上的排名D、劳动防护用品的防护性能
</w:t>
      </w:r>
    </w:p>
    <w:p/>
    <w:p>
      <w:pPr/>
      <w:r>
        <w:rPr>
          <w:rStyle w:val="myStyle"/>
        </w:rPr>
        <w:t xml:space="preserve">
	60、某公司职工赵某在工作期间摔倒，造成小腿骨折及多处软组织摔伤，治疗和休息100天后，经复查能恢复工作，依据《企业职工伤亡事故分类》GB6441-1986,赵某伤害程度为（）A、轻伤B、骨折C、多伤害D、重伤
</w:t>
      </w:r>
    </w:p>
    <w:p/>
    <w:p>
      <w:pPr/>
      <w:r>
        <w:rPr>
          <w:rStyle w:val="myStyle"/>
        </w:rPr>
        <w:t xml:space="preserve">
	61、作业场所存在职业危害的用人单位必须对从业人员进行健康监护，其中，职业健康检查包括上岗前、在岗期间（）和应急的健康体检A、复查B、离岗时C、复岗时D、特种检查
</w:t>
      </w:r>
    </w:p>
    <w:p/>
    <w:p>
      <w:pPr/>
      <w:r>
        <w:rPr>
          <w:rStyle w:val="myStyle"/>
        </w:rPr>
        <w:t xml:space="preserve">
	62、某中药厂组织全体员工开展安全风险分级管控体系建设工作，第二车间采用相应的风险评估方法，确定酒精配料间是重大风险工作场所，车间配电室是较大风险工作场所，真空泵间是一般风险工作场所，手拉车停放处是低风险工作场所根据《国务院安委会办公室关于印发标本兼治遏制重特大事故工作指南的通知》（安委办
</w:t>
      </w:r>
    </w:p>
    <w:p/>
    <w:p>
      <w:pPr/>
      <w:r>
        <w:rPr>
          <w:rStyle w:val="myStyle"/>
        </w:rPr>
        <w:t xml:space="preserve">
	（2016）3号）的要求，这些风险场所（或风险点）中应设置明显警示标志的部位是（）A、手拉车停放处B、真空泵间C、车间配电室D、酒精配料间
</w:t>
      </w:r>
    </w:p>
    <w:p/>
    <w:p>
      <w:pPr/>
      <w:r>
        <w:rPr>
          <w:rStyle w:val="myStyle"/>
        </w:rPr>
        <w:t xml:space="preserve">
	63、钢管脚手架外排立杆顶端应超过平屋顶的女儿墙顶（）m.A、
</w:t>
      </w:r>
    </w:p>
    <w:p/>
    <w:p>
      <w:pPr/>
      <w:r>
        <w:rPr>
          <w:rStyle w:val="myStyle"/>
        </w:rPr>
        <w:t xml:space="preserve">
	0.5B、1C、
</w:t>
      </w:r>
    </w:p>
    <w:p/>
    <w:p>
      <w:pPr/>
      <w:r>
        <w:rPr>
          <w:rStyle w:val="myStyle"/>
        </w:rPr>
        <w:t xml:space="preserve">
	1.56，
</w:t>
      </w:r>
    </w:p>
    <w:p/>
    <w:p>
      <w:pPr/>
      <w:r>
        <w:rPr>
          <w:rStyle w:val="myStyle"/>
        </w:rPr>
        <w:t xml:space="preserve">
	1、《特种设备安全监察条例》所称特种设备是指涉及生命安全、危险性较大的锅炉、压力容器（含气瓶）、压力管道、电梯、起重机械（）、大型游乐设施和场（厂）内专用机动车辆A、厂内机动车辆B、客运索道C、防爆电气D、体育设施
</w:t>
      </w:r>
    </w:p>
    <w:p/>
    <w:p>
      <w:pPr/>
      <w:r>
        <w:rPr>
          <w:rStyle w:val="myStyle"/>
        </w:rPr>
        <w:t xml:space="preserve">
	65、某烟花爆竹厂因生产经营需要，临时招聘了一批搬运工，负责烟花爆竹的搬运工作这些临时搬运工正式上岗作业前，必须经过（）考核合格，取得相应的合格证书A、乡、镇人民政府安全监管部门B、县、县级市人民政府安全监管部门C、设区的市人民政府安全监管部门D、省、直辖市人民政府安全监管部门
</w:t>
      </w:r>
    </w:p>
    <w:p/>
    <w:p>
      <w:pPr/>
      <w:r>
        <w:rPr>
          <w:rStyle w:val="myStyle"/>
        </w:rPr>
        <w:t xml:space="preserve">
	66、生产经营单位发生事故后，可能影响到该单位周边地区时，应及时启动警报系统，告知公众有关疏散时间、路线、交通工具及目的地等信息该工作属于应急响应过程中的（）A、警报和紧急公告B、指挥与控制C、公共关系D、接警与通知
</w:t>
      </w:r>
    </w:p>
    <w:p/>
    <w:p>
      <w:pPr/>
      <w:r>
        <w:rPr>
          <w:rStyle w:val="myStyle"/>
        </w:rPr>
        <w:t xml:space="preserve">
	67、某火灾事故造成一次死亡5人按照《企业职工伤亡事故经济损失统计标准》（GB6721―1986）进行计算，该起事故的总损失工作日数是（）工作日共13页A、15000B、30000C、50000D、
</w:t>
      </w:r>
    </w:p>
    <w:p/>
    <w:p>
      <w:pPr/>
      <w:r>
        <w:rPr>
          <w:rStyle w:val="myStyle"/>
        </w:rPr>
        <w:t xml:space="preserve">
	4500068、在企业安全生产管理过程中，对于不同岗位所需安全生产管理人员的安排，要根据其个人从业经验、能力等综合因素决定，这体现了（）A、整分合原则B、能级原则C、3E原则D、激励原则
</w:t>
      </w:r>
    </w:p>
    <w:p/>
    <w:p>
      <w:pPr/>
      <w:r>
        <w:rPr>
          <w:rStyle w:val="myStyle"/>
        </w:rPr>
        <w:t xml:space="preserve">
	69、事故的应急管理是一个动态的过程，包括预防、准备、响应和恢复4个阶段提高建筑物的抗震级别、加大建筑物的安全距离、减少危险物品的存量、设置防护墙以及开展公众教育等,属于事故应急管理（）阶段的工作内容A、预防B、准备C、响应D、恢复
</w:t>
      </w:r>
    </w:p>
    <w:p/>
    <w:p>
      <w:pPr/>
      <w:r>
        <w:rPr>
          <w:rStyle w:val="myStyle"/>
        </w:rPr>
        <w:t xml:space="preserve">
	70、某载有液氯的槽罐车与一辆货车相撞，导致槽罐车液氯大面积泄漏押运员报告了事故现场简要情况后，事故所在地人民政府立即通知应急救援队伍赶赴现场参加救援，根据液氯安全技术说明书，此次事故中应急救援人员必须佩戴的个人安全防护装备是（）A、自给式空气呼吸器、防化服B、过滤式防毒面具、防化服C、防静电工作服、正压式空气呼吸器D、阻燃防护服、全面罩防毒面具得分评卷入
</w:t>
      </w:r>
    </w:p>
    <w:p/>
    <w:p>
      <w:pPr/>
      <w:r>
        <w:rPr>
          <w:rStyle w:val="myStyle"/>
        </w:rPr>
        <w:t xml:space="preserve">
	二、多选题（本大题共15小题，每题2分，共30分）第9页三
</w:t>
      </w:r>
    </w:p>
    <w:p/>
    <w:p>
      <w:pPr/>
      <w:r>
        <w:rPr>
          <w:rStyle w:val="myStyle"/>
        </w:rPr>
        <w:t xml:space="preserve">
	1、某工厂锅炉停用20天后重新进行供气，负责送气的员工在气压超过送气压力时才开始送气,当锅炉压力超过安全阀启跳压力时，安全阀没有启跳此时，送气阀门被快速打开，在热应力和水击振动下，阀门断裂，导致蒸汽热水喷出将附近工作的6人全部烫伤，其中1人因应急处置不当导致重伤为吸取事故教训，该工厂完善了相关的管理和技术措施下列措施中，正确的有（）A、更换锅炉的安全阀，并进行校验，确保正常B、人员操作时，严格执行锅炉操作规程C、工作区域与锅炉承压管道阀门保持足够的安全距离D、对锅炉自动控制系统串联系统设计E、完善现场应急处置措施
</w:t>
      </w:r>
    </w:p>
    <w:p/>
    <w:p>
      <w:pPr/>
      <w:r>
        <w:rPr>
          <w:rStyle w:val="myStyle"/>
        </w:rPr>
        <w:t xml:space="preserve">
	2、宋体依据《企业安全生产标准化基本规范》（AQ/T9006-2010）,企业的工艺、技术、设备设施、作业过程及环境等发生永久性或暂时性的变化时，应执行变更管理，变更管理的实施包括（）A、履行审批及验收程序B、修订变更管理制度C、辨识变更所产生的隐患D、制定隐患控制措施E、涉及特种设备的须报质检部门审查
</w:t>
      </w:r>
    </w:p>
    <w:p/>
    <w:p>
      <w:pPr/>
      <w:r>
        <w:rPr>
          <w:rStyle w:val="myStyle"/>
        </w:rPr>
        <w:t xml:space="preserve">
	3、某化工公司?辆载运液化气的罐车进入该公司装卸区进行卸乍作业该车驾驶员将卸车金属管道万向鹤管接入到罐车卸车口，开启阀门准备卸车时，万向鹤管与罐车卸车口接口处液化气大量泄漏下列处置措施中，正确的有（）A、立即关闭卸车阀门B、进行交通管制，疏散卸车现场的其他罐车C、组织现场人员撤离D、关闭储罐安全阀的手阀E、驾驶员立即驾车驶离现场挥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2023-11-15T10:54:42+08:00</dcterms:created>
  <dcterms:modified xsi:type="dcterms:W3CDTF">2023-11-15T10:54:42+08:00</dcterms:modified>
</cp:coreProperties>
</file>

<file path=docProps/custom.xml><?xml version="1.0" encoding="utf-8"?>
<Properties xmlns="http://schemas.openxmlformats.org/officeDocument/2006/custom-properties" xmlns:vt="http://schemas.openxmlformats.org/officeDocument/2006/docPropsVTypes"/>
</file>