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2020年安全工程师考试《安全生产法及相关法律知识》题库综合试卷B卷-附解析</w:t>
      </w:r>
    </w:p>
    <w:p/>
    <w:p/>
    <w:p>
      <w:pPr/>
      <w:r>
        <w:rPr>
          <w:rStyle w:val="myStyle"/>
        </w:rPr>
        <w:t xml:space="preserve">
</w:t>
      </w:r>
    </w:p>
    <w:p/>
    <w:p>
      <w:pPr/>
      <w:r>
        <w:rPr>
          <w:rStyle w:val="myStyle"/>
        </w:rPr>
        <w:t xml:space="preserve">
	…圜2020年安全工程师考试《安全生产法及相关法律知识》题库综合试卷B卷附解析考试须知趣
</w:t>
      </w:r>
    </w:p>
    <w:p/>
    <w:p>
      <w:pPr/>
      <w:r>
        <w:rPr>
          <w:rStyle w:val="myStyle"/>
        </w:rPr>
        <w:t xml:space="preserve">
	1、考试时间150分钟，本卷满分为100分
</w:t>
      </w:r>
    </w:p>
    <w:p/>
    <w:p>
      <w:pPr/>
      <w:r>
        <w:rPr>
          <w:rStyle w:val="myStyle"/>
        </w:rPr>
        <w:t xml:space="preserve">
	2、请首先按要求在试卷的指定位置填写您的姓名、准考证号等信息中
</w:t>
      </w:r>
    </w:p>
    <w:p/>
    <w:p>
      <w:pPr/>
      <w:r>
        <w:rPr>
          <w:rStyle w:val="myStyle"/>
        </w:rPr>
        <w:t xml:space="preserve">
	3、请仔细阅读各种题目的回答要求，在密封线内答题，否则不予评分堤抑是得分评卷入
</w:t>
      </w:r>
    </w:p>
    <w:p/>
    <w:p>
      <w:pPr/>
      <w:r>
        <w:rPr>
          <w:rStyle w:val="myStyle"/>
        </w:rPr>
        <w:t xml:space="preserve">
	一、单选题（本大题共70小题，每题1分，共70分）
</w:t>
      </w:r>
    </w:p>
    <w:p/>
    <w:p>
      <w:pPr/>
      <w:r>
        <w:rPr>
          <w:rStyle w:val="myStyle"/>
        </w:rPr>
        <w:t xml:space="preserve">
	1、某仓储公司叉车驾驶员赵某，在货场驾驶叉车从事搬运作业时，违反操作规程，超速驾驶，符在现场从事货物整理作业的同事陈某撞倒在地，当场死亡依据《刑法》有关安全生产犯罪的规定，对赵某应按（）处理A、重大劳动安全事故罪B、交通肇事罪C、重大责任事故罪D、玩忽职守罪
</w:t>
      </w:r>
    </w:p>
    <w:p/>
    <w:p>
      <w:pPr/>
      <w:r>
        <w:rPr>
          <w:rStyle w:val="myStyle"/>
        </w:rPr>
        <w:t xml:space="preserve">
	2、要解决安全生产事故问题，必须切实贯彻（）的方针，保证生产经营活动的安全A、群防群治、联合执法教B、领导重视、制度健全凶邹旧C、制度健全、违法必窕融D、安全第
</w:t>
      </w:r>
    </w:p>
    <w:p/>
    <w:p>
      <w:pPr/>
      <w:r>
        <w:rPr>
          <w:rStyle w:val="myStyle"/>
        </w:rPr>
        <w:t xml:space="preserve">
	一、预防为主
</w:t>
      </w:r>
    </w:p>
    <w:p/>
    <w:p>
      <w:pPr/>
      <w:r>
        <w:rPr>
          <w:rStyle w:val="myStyle"/>
        </w:rPr>
        <w:t xml:space="preserve">
	3、《安全生产法》规定，事故调查处理应当按照实事求是、尊重科学的原则，及时、准确地查清（），查明事故性质和责任篇A、事故损失B、事故类型C、事故影响搦D、事故原因
</w:t>
      </w:r>
    </w:p>
    <w:p/>
    <w:p>
      <w:pPr/>
      <w:r>
        <w:rPr>
          <w:rStyle w:val="myStyle"/>
        </w:rPr>
        <w:t xml:space="preserve">
	5、依据《行政处罚法》的规定，吊销企业营业执照的行政处罚可以由（）设定A、行政法规B、部门规章C、地方性法规D、地方规章
</w:t>
      </w:r>
    </w:p>
    <w:p/>
    <w:p>
      <w:pPr/>
      <w:r>
        <w:rPr>
          <w:rStyle w:val="myStyle"/>
        </w:rPr>
        <w:t xml:space="preserve">
	6、法律赋予新闻、出版、广播、电影、电视等单位以（）的权利，任何单位利个人不得阻挠、干预对安全生产违法行为正常的舆论监督A、舆论监督B、宣传C、制作安全影片D、宣传国家法律
</w:t>
      </w:r>
    </w:p>
    <w:p/>
    <w:p>
      <w:pPr/>
      <w:r>
        <w:rPr>
          <w:rStyle w:val="myStyle"/>
        </w:rPr>
        <w:t xml:space="preserve">
	7、依据《安全生产许可证条例》的规定，安全生产许可证颁发管理机关在接到申请人关于领取安全生产许可证的申请书、相关文件和资料后，应当对其进行（）A、形式审查和内容审查B、简易审查和详细审查C、书面审查和内容审查【）、形式审查和实质性审查
</w:t>
      </w:r>
    </w:p>
    <w:p/>
    <w:p>
      <w:pPr/>
      <w:r>
        <w:rPr>
          <w:rStyle w:val="myStyle"/>
        </w:rPr>
        <w:t xml:space="preserve">
	8、在事故应急管理过程中，工厂选址的安全规划属于应急管理的（）过程共13页E、某金矿违法开采，发生透水事故，造成直接经济损失90万元，重伤5人
</w:t>
      </w:r>
    </w:p>
    <w:p/>
    <w:p>
      <w:pPr/>
      <w:r>
        <w:rPr>
          <w:rStyle w:val="myStyle"/>
        </w:rPr>
        <w:t xml:space="preserve">
	5、依据《行政处罚法》的规定，在行政处罚的实施中必须对行政相对人的权利予以保障，行政相对人享有（）以及要求举行听证的权利A、陈述权、申辩权B、申请复议权C、行政诉讼权D、要求行政赔偿的权利E、拒绝执行权
</w:t>
      </w:r>
    </w:p>
    <w:p/>
    <w:p>
      <w:pPr/>
      <w:r>
        <w:rPr>
          <w:rStyle w:val="myStyle"/>
        </w:rPr>
        <w:t xml:space="preserve">
	6、以下属于注册安全工程师权利的是（）A、对执业中发现的不符合安全生产要求的事项提出意见和建议B、接受继续教育，不断提高执业水准C、维护国家、公众的利益和受聘单位的合法权益D、从事规定范围内的执业活动E、保证执业活动的质量，承担相应的责任
</w:t>
      </w:r>
    </w:p>
    <w:p/>
    <w:p>
      <w:pPr/>
      <w:r>
        <w:rPr>
          <w:rStyle w:val="myStyle"/>
        </w:rPr>
        <w:t xml:space="preserve">
	7、按照法律的内容和效力强弱分类，法可分为（）A、上位法B、宪法性法律C、普通法律D、特殊法E、成文法
</w:t>
      </w:r>
    </w:p>
    <w:p/>
    <w:p>
      <w:pPr/>
      <w:r>
        <w:rPr>
          <w:rStyle w:val="myStyle"/>
        </w:rPr>
        <w:t xml:space="preserve">
	8、职业病诊断，应当综合分析的因素有（）A、病人的职业史B、病人的身体状况C、临床表现以及辅助检查结果I）、病人的病因E、职业病危害接触史和现场危害调查与评价第10页
</w:t>
      </w:r>
    </w:p>
    <w:p/>
    <w:p>
      <w:pPr/>
      <w:r>
        <w:rPr>
          <w:rStyle w:val="myStyle"/>
        </w:rPr>
        <w:t xml:space="preserve">
	9、《突发事件应对法》按照事件的性质、过程和机理的不同，将突发事件分为4类，分别是（）A、自然灾害B、事故灾难C、公共卫生事件D、社会安全事件E、生产安全事件
</w:t>
      </w:r>
    </w:p>
    <w:p/>
    <w:p>
      <w:pPr/>
      <w:r>
        <w:rPr>
          <w:rStyle w:val="myStyle"/>
        </w:rPr>
        <w:t xml:space="preserve">
	10、依据《劳动防护用品监督管理规定》，劳动防护用品生产企业必须具备的条件有（）A、满足生产需要的生产场所和技术人员B、完善的组织章程和作业规程C、完善的质量保证体系D、产品标港和相关技术文件E、取得国家主管部门的管理质量认证标志
</w:t>
      </w:r>
    </w:p>
    <w:p/>
    <w:p>
      <w:pPr/>
      <w:r>
        <w:rPr>
          <w:rStyle w:val="myStyle"/>
        </w:rPr>
        <w:t xml:space="preserve">
	11、检测检验机构有（）情形，由资质证书颁发机关注销其检测检验资质A、资质有效期满未申请换证的B、机构依法终止的C、资质依法被撤销的D、检测控测人员未经培训、考核的E、检测检验不严格执行相关技术规范、标准的
</w:t>
      </w:r>
    </w:p>
    <w:p/>
    <w:p>
      <w:pPr/>
      <w:r>
        <w:rPr>
          <w:rStyle w:val="myStyle"/>
        </w:rPr>
        <w:t xml:space="preserve">
	12、特种设备是指（）的锅炉、压力容器（含气瓶）、压力管道、电梯、起重机械、客运索道、大型游乐设施A、涉及生命安全B、涉及财产安全C、危害性较大D、危险性较大E、工作负荷较大
</w:t>
      </w:r>
    </w:p>
    <w:p/>
    <w:p>
      <w:pPr/>
      <w:r>
        <w:rPr>
          <w:rStyle w:val="myStyle"/>
        </w:rPr>
        <w:t xml:space="preserve">
	13、依据《工伤保险条例》的规定，下列伤亡情形中，视同工伤的包括（）共13页A、在工作时间和工作岗位突发疾病死亡的B、在抢险救灾等维护国家利益的活动中受到伤害的C、在工作时间和工作场所内，违反治安管理条例导致伤亡的D、在工作时间和工作岗位突发疾病，48小时之内经抢救无效死亡的E、在工作时间和工作岗位突发疾病，72小时之内经抢救无效死亡的
</w:t>
      </w:r>
    </w:p>
    <w:p/>
    <w:p>
      <w:pPr/>
      <w:r>
        <w:rPr>
          <w:rStyle w:val="myStyle"/>
        </w:rPr>
        <w:t xml:space="preserve">
	14、根据《安全生产法》的规定，生产经营单位应当告知从业人员的事项包括（）A、生产经营计划B、作业场所危险因素C、环境保护政策D、事故应急措施E、安全防范措施
</w:t>
      </w:r>
    </w:p>
    <w:p/>
    <w:p>
      <w:pPr/>
      <w:r>
        <w:rPr>
          <w:rStyle w:val="myStyle"/>
        </w:rPr>
        <w:t xml:space="preserve">
	15、机关、团体、企业、事业单位属于消防安全重点单位的，除应履行通用的消防职责外，还应（）A、建立防火档案，确定消防安全重点部位，设置防火标志，实行严格管理B、实行每日防火巡查，并建立巡查记录C、对职工进行职业道德教育D、制定灭火和应急疏散预案，定期组织消防演练E、贯彻“预防为主、防消结合”的方针第II页共13页参考答案
</w:t>
      </w:r>
    </w:p>
    <w:p/>
    <w:p>
      <w:pPr/>
      <w:r>
        <w:rPr>
          <w:rStyle w:val="myStyle"/>
        </w:rPr>
        <w:t xml:space="preserve">
	一、单选题（本大题共70小题，每题1分，共70分）
</w:t>
      </w:r>
    </w:p>
    <w:p/>
    <w:p>
      <w:pPr/>
      <w:r>
        <w:rPr>
          <w:rStyle w:val="myStyle"/>
        </w:rPr>
        <w:t xml:space="preserve">
	1、C
</w:t>
      </w:r>
    </w:p>
    <w:p/>
    <w:p>
      <w:pPr/>
      <w:r>
        <w:rPr>
          <w:rStyle w:val="myStyle"/>
        </w:rPr>
        <w:t xml:space="preserve">
	2、D
</w:t>
      </w:r>
    </w:p>
    <w:p/>
    <w:p>
      <w:pPr/>
      <w:r>
        <w:rPr>
          <w:rStyle w:val="myStyle"/>
        </w:rPr>
        <w:t xml:space="preserve">
	3、D
</w:t>
      </w:r>
    </w:p>
    <w:p/>
    <w:p>
      <w:pPr/>
      <w:r>
        <w:rPr>
          <w:rStyle w:val="myStyle"/>
        </w:rPr>
        <w:t xml:space="preserve">
	4、B
</w:t>
      </w:r>
    </w:p>
    <w:p/>
    <w:p>
      <w:pPr/>
      <w:r>
        <w:rPr>
          <w:rStyle w:val="myStyle"/>
        </w:rPr>
        <w:t xml:space="preserve">
	5、A
</w:t>
      </w:r>
    </w:p>
    <w:p/>
    <w:p>
      <w:pPr/>
      <w:r>
        <w:rPr>
          <w:rStyle w:val="myStyle"/>
        </w:rPr>
        <w:t xml:space="preserve">
	6、A
</w:t>
      </w:r>
    </w:p>
    <w:p/>
    <w:p>
      <w:pPr/>
      <w:r>
        <w:rPr>
          <w:rStyle w:val="myStyle"/>
        </w:rPr>
        <w:t xml:space="preserve">
	7、D
</w:t>
      </w:r>
    </w:p>
    <w:p/>
    <w:p>
      <w:pPr/>
      <w:r>
        <w:rPr>
          <w:rStyle w:val="myStyle"/>
        </w:rPr>
        <w:t xml:space="preserve">
	8、A
</w:t>
      </w:r>
    </w:p>
    <w:p/>
    <w:p>
      <w:pPr/>
      <w:r>
        <w:rPr>
          <w:rStyle w:val="myStyle"/>
        </w:rPr>
        <w:t xml:space="preserve">
	9、B
</w:t>
      </w:r>
    </w:p>
    <w:p/>
    <w:p>
      <w:pPr/>
      <w:r>
        <w:rPr>
          <w:rStyle w:val="myStyle"/>
        </w:rPr>
        <w:t xml:space="preserve">
	10、C
</w:t>
      </w:r>
    </w:p>
    <w:p/>
    <w:p>
      <w:pPr/>
      <w:r>
        <w:rPr>
          <w:rStyle w:val="myStyle"/>
        </w:rPr>
        <w:t xml:space="preserve">
	11、d
</w:t>
      </w:r>
    </w:p>
    <w:p/>
    <w:p>
      <w:pPr/>
      <w:r>
        <w:rPr>
          <w:rStyle w:val="myStyle"/>
        </w:rPr>
        <w:t xml:space="preserve">
	12、C
</w:t>
      </w:r>
    </w:p>
    <w:p/>
    <w:p>
      <w:pPr/>
      <w:r>
        <w:rPr>
          <w:rStyle w:val="myStyle"/>
        </w:rPr>
        <w:t xml:space="preserve">
	13、D
</w:t>
      </w:r>
    </w:p>
    <w:p/>
    <w:p>
      <w:pPr/>
      <w:r>
        <w:rPr>
          <w:rStyle w:val="myStyle"/>
        </w:rPr>
        <w:t xml:space="preserve">
	14、D
</w:t>
      </w:r>
    </w:p>
    <w:p/>
    <w:p>
      <w:pPr/>
      <w:r>
        <w:rPr>
          <w:rStyle w:val="myStyle"/>
        </w:rPr>
        <w:t xml:space="preserve">
	15、C
</w:t>
      </w:r>
    </w:p>
    <w:p/>
    <w:p>
      <w:pPr/>
      <w:r>
        <w:rPr>
          <w:rStyle w:val="myStyle"/>
        </w:rPr>
        <w:t xml:space="preserve">
	16、D
</w:t>
      </w:r>
    </w:p>
    <w:p/>
    <w:p>
      <w:pPr/>
      <w:r>
        <w:rPr>
          <w:rStyle w:val="myStyle"/>
        </w:rPr>
        <w:t xml:space="preserve">
	17、D
</w:t>
      </w:r>
    </w:p>
    <w:p/>
    <w:p>
      <w:pPr/>
      <w:r>
        <w:rPr>
          <w:rStyle w:val="myStyle"/>
        </w:rPr>
        <w:t xml:space="preserve">
	18、B
</w:t>
      </w:r>
    </w:p>
    <w:p/>
    <w:p>
      <w:pPr/>
      <w:r>
        <w:rPr>
          <w:rStyle w:val="myStyle"/>
        </w:rPr>
        <w:t xml:space="preserve">
	19、C
</w:t>
      </w:r>
    </w:p>
    <w:p/>
    <w:p>
      <w:pPr/>
      <w:r>
        <w:rPr>
          <w:rStyle w:val="myStyle"/>
        </w:rPr>
        <w:t xml:space="preserve">
	20、B
</w:t>
      </w:r>
    </w:p>
    <w:p/>
    <w:p>
      <w:pPr/>
      <w:r>
        <w:rPr>
          <w:rStyle w:val="myStyle"/>
        </w:rPr>
        <w:t xml:space="preserve">
	21、A
</w:t>
      </w:r>
    </w:p>
    <w:p/>
    <w:p>
      <w:pPr/>
      <w:r>
        <w:rPr>
          <w:rStyle w:val="myStyle"/>
        </w:rPr>
        <w:t xml:space="preserve">
	22、A
</w:t>
      </w:r>
    </w:p>
    <w:p/>
    <w:p>
      <w:pPr/>
      <w:r>
        <w:rPr>
          <w:rStyle w:val="myStyle"/>
        </w:rPr>
        <w:t xml:space="preserve">
	23、D
</w:t>
      </w:r>
    </w:p>
    <w:p/>
    <w:p>
      <w:pPr/>
      <w:r>
        <w:rPr>
          <w:rStyle w:val="myStyle"/>
        </w:rPr>
        <w:t xml:space="preserve">
	24、C25,I）
</w:t>
      </w:r>
    </w:p>
    <w:p/>
    <w:p>
      <w:pPr/>
      <w:r>
        <w:rPr>
          <w:rStyle w:val="myStyle"/>
        </w:rPr>
        <w:t xml:space="preserve">
	26、A
</w:t>
      </w:r>
    </w:p>
    <w:p/>
    <w:p>
      <w:pPr/>
      <w:r>
        <w:rPr>
          <w:rStyle w:val="myStyle"/>
        </w:rPr>
        <w:t xml:space="preserve">
	27、D
</w:t>
      </w:r>
    </w:p>
    <w:p/>
    <w:p>
      <w:pPr/>
      <w:r>
        <w:rPr>
          <w:rStyle w:val="myStyle"/>
        </w:rPr>
        <w:t xml:space="preserve">
	28、A
</w:t>
      </w:r>
    </w:p>
    <w:p/>
    <w:p>
      <w:pPr/>
      <w:r>
        <w:rPr>
          <w:rStyle w:val="myStyle"/>
        </w:rPr>
        <w:t xml:space="preserve">
	29、B
</w:t>
      </w:r>
    </w:p>
    <w:p/>
    <w:p>
      <w:pPr/>
      <w:r>
        <w:rPr>
          <w:rStyle w:val="myStyle"/>
        </w:rPr>
        <w:t xml:space="preserve">
	30、B
</w:t>
      </w:r>
    </w:p>
    <w:p/>
    <w:p>
      <w:pPr/>
      <w:r>
        <w:rPr>
          <w:rStyle w:val="myStyle"/>
        </w:rPr>
        <w:t xml:space="preserve">
	31、A
</w:t>
      </w:r>
    </w:p>
    <w:p/>
    <w:p>
      <w:pPr/>
      <w:r>
        <w:rPr>
          <w:rStyle w:val="myStyle"/>
        </w:rPr>
        <w:t xml:space="preserve">
	32、A
</w:t>
      </w:r>
    </w:p>
    <w:p/>
    <w:p>
      <w:pPr/>
      <w:r>
        <w:rPr>
          <w:rStyle w:val="myStyle"/>
        </w:rPr>
        <w:t xml:space="preserve">
	33、C
</w:t>
      </w:r>
    </w:p>
    <w:p/>
    <w:p>
      <w:pPr/>
      <w:r>
        <w:rPr>
          <w:rStyle w:val="myStyle"/>
        </w:rPr>
        <w:t xml:space="preserve">
	34、A
</w:t>
      </w:r>
    </w:p>
    <w:p/>
    <w:p>
      <w:pPr/>
      <w:r>
        <w:rPr>
          <w:rStyle w:val="myStyle"/>
        </w:rPr>
        <w:t xml:space="preserve">
	35、A
</w:t>
      </w:r>
    </w:p>
    <w:p/>
    <w:p>
      <w:pPr/>
      <w:r>
        <w:rPr>
          <w:rStyle w:val="myStyle"/>
        </w:rPr>
        <w:t xml:space="preserve">
	36、B
</w:t>
      </w:r>
    </w:p>
    <w:p/>
    <w:p>
      <w:pPr/>
      <w:r>
        <w:rPr>
          <w:rStyle w:val="myStyle"/>
        </w:rPr>
        <w:t xml:space="preserve">
	37、D
</w:t>
      </w:r>
    </w:p>
    <w:p/>
    <w:p>
      <w:pPr/>
      <w:r>
        <w:rPr>
          <w:rStyle w:val="myStyle"/>
        </w:rPr>
        <w:t xml:space="preserve">
	38、A
</w:t>
      </w:r>
    </w:p>
    <w:p/>
    <w:p>
      <w:pPr/>
      <w:r>
        <w:rPr>
          <w:rStyle w:val="myStyle"/>
        </w:rPr>
        <w:t xml:space="preserve">
	39、C
</w:t>
      </w:r>
    </w:p>
    <w:p/>
    <w:p>
      <w:pPr/>
      <w:r>
        <w:rPr>
          <w:rStyle w:val="myStyle"/>
        </w:rPr>
        <w:t xml:space="preserve">
	40、B
</w:t>
      </w:r>
    </w:p>
    <w:p/>
    <w:p>
      <w:pPr/>
      <w:r>
        <w:rPr>
          <w:rStyle w:val="myStyle"/>
        </w:rPr>
        <w:t xml:space="preserve">
	41、A
</w:t>
      </w:r>
    </w:p>
    <w:p/>
    <w:p>
      <w:pPr/>
      <w:r>
        <w:rPr>
          <w:rStyle w:val="myStyle"/>
        </w:rPr>
        <w:t xml:space="preserve">
	42、A
</w:t>
      </w:r>
    </w:p>
    <w:p/>
    <w:p>
      <w:pPr/>
      <w:r>
        <w:rPr>
          <w:rStyle w:val="myStyle"/>
        </w:rPr>
        <w:t xml:space="preserve">
	43、C
</w:t>
      </w:r>
    </w:p>
    <w:p/>
    <w:p>
      <w:pPr/>
      <w:r>
        <w:rPr>
          <w:rStyle w:val="myStyle"/>
        </w:rPr>
        <w:t xml:space="preserve">
	44、B
</w:t>
      </w:r>
    </w:p>
    <w:p/>
    <w:p>
      <w:pPr/>
      <w:r>
        <w:rPr>
          <w:rStyle w:val="myStyle"/>
        </w:rPr>
        <w:t xml:space="preserve">
	45、D
</w:t>
      </w:r>
    </w:p>
    <w:p/>
    <w:p>
      <w:pPr/>
      <w:r>
        <w:rPr>
          <w:rStyle w:val="myStyle"/>
        </w:rPr>
        <w:t xml:space="preserve">
	46、C
</w:t>
      </w:r>
    </w:p>
    <w:p/>
    <w:p>
      <w:pPr/>
      <w:r>
        <w:rPr>
          <w:rStyle w:val="myStyle"/>
        </w:rPr>
        <w:t xml:space="preserve">
	47、C
</w:t>
      </w:r>
    </w:p>
    <w:p/>
    <w:p>
      <w:pPr/>
      <w:r>
        <w:rPr>
          <w:rStyle w:val="myStyle"/>
        </w:rPr>
        <w:t xml:space="preserve">
	48、C
</w:t>
      </w:r>
    </w:p>
    <w:p/>
    <w:p>
      <w:pPr/>
      <w:r>
        <w:rPr>
          <w:rStyle w:val="myStyle"/>
        </w:rPr>
        <w:t xml:space="preserve">
	49、D
</w:t>
      </w:r>
    </w:p>
    <w:p/>
    <w:p>
      <w:pPr/>
      <w:r>
        <w:rPr>
          <w:rStyle w:val="myStyle"/>
        </w:rPr>
        <w:t xml:space="preserve">
	50、D
</w:t>
      </w:r>
    </w:p>
    <w:p/>
    <w:p>
      <w:pPr/>
      <w:r>
        <w:rPr>
          <w:rStyle w:val="myStyle"/>
        </w:rPr>
        <w:t xml:space="preserve">
	51、A
</w:t>
      </w:r>
    </w:p>
    <w:p/>
    <w:p>
      <w:pPr/>
      <w:r>
        <w:rPr>
          <w:rStyle w:val="myStyle"/>
        </w:rPr>
        <w:t xml:space="preserve">
	52、B
</w:t>
      </w:r>
    </w:p>
    <w:p/>
    <w:p>
      <w:pPr/>
      <w:r>
        <w:rPr>
          <w:rStyle w:val="myStyle"/>
        </w:rPr>
        <w:t xml:space="preserve">
	53、C
</w:t>
      </w:r>
    </w:p>
    <w:p/>
    <w:p>
      <w:pPr/>
      <w:r>
        <w:rPr>
          <w:rStyle w:val="myStyle"/>
        </w:rPr>
        <w:t xml:space="preserve">
	54、C
</w:t>
      </w:r>
    </w:p>
    <w:p/>
    <w:p>
      <w:pPr/>
      <w:r>
        <w:rPr>
          <w:rStyle w:val="myStyle"/>
        </w:rPr>
        <w:t xml:space="preserve">
	55、A
</w:t>
      </w:r>
    </w:p>
    <w:p/>
    <w:p>
      <w:pPr/>
      <w:r>
        <w:rPr>
          <w:rStyle w:val="myStyle"/>
        </w:rPr>
        <w:t xml:space="preserve">
	56、C
</w:t>
      </w:r>
    </w:p>
    <w:p/>
    <w:p>
      <w:pPr/>
      <w:r>
        <w:rPr>
          <w:rStyle w:val="myStyle"/>
        </w:rPr>
        <w:t xml:space="preserve">
	57、C
</w:t>
      </w:r>
    </w:p>
    <w:p/>
    <w:p>
      <w:pPr/>
      <w:r>
        <w:rPr>
          <w:rStyle w:val="myStyle"/>
        </w:rPr>
        <w:t xml:space="preserve">
	58、B
</w:t>
      </w:r>
    </w:p>
    <w:p/>
    <w:p>
      <w:pPr/>
      <w:r>
        <w:rPr>
          <w:rStyle w:val="myStyle"/>
        </w:rPr>
        <w:t xml:space="preserve">
	59、A
</w:t>
      </w:r>
    </w:p>
    <w:p/>
    <w:p>
      <w:pPr/>
      <w:r>
        <w:rPr>
          <w:rStyle w:val="myStyle"/>
        </w:rPr>
        <w:t xml:space="preserve">
	60、D
</w:t>
      </w:r>
    </w:p>
    <w:p/>
    <w:p>
      <w:pPr/>
      <w:r>
        <w:rPr>
          <w:rStyle w:val="myStyle"/>
        </w:rPr>
        <w:t xml:space="preserve">
	61、C
</w:t>
      </w:r>
    </w:p>
    <w:p/>
    <w:p>
      <w:pPr/>
      <w:r>
        <w:rPr>
          <w:rStyle w:val="myStyle"/>
        </w:rPr>
        <w:t xml:space="preserve">
	62、C
</w:t>
      </w:r>
    </w:p>
    <w:p/>
    <w:p>
      <w:pPr/>
      <w:r>
        <w:rPr>
          <w:rStyle w:val="myStyle"/>
        </w:rPr>
        <w:t xml:space="preserve">
	63、B
</w:t>
      </w:r>
    </w:p>
    <w:p/>
    <w:p>
      <w:pPr/>
      <w:r>
        <w:rPr>
          <w:rStyle w:val="myStyle"/>
        </w:rPr>
        <w:t xml:space="preserve">
	64、C
</w:t>
      </w:r>
    </w:p>
    <w:p/>
    <w:p>
      <w:pPr/>
      <w:r>
        <w:rPr>
          <w:rStyle w:val="myStyle"/>
        </w:rPr>
        <w:t xml:space="preserve">
	65、D
</w:t>
      </w:r>
    </w:p>
    <w:p/>
    <w:p>
      <w:pPr/>
      <w:r>
        <w:rPr>
          <w:rStyle w:val="myStyle"/>
        </w:rPr>
        <w:t xml:space="preserve">
	66、D
</w:t>
      </w:r>
    </w:p>
    <w:p/>
    <w:p>
      <w:pPr/>
      <w:r>
        <w:rPr>
          <w:rStyle w:val="myStyle"/>
        </w:rPr>
        <w:t xml:space="preserve">
	67、B
</w:t>
      </w:r>
    </w:p>
    <w:p/>
    <w:p>
      <w:pPr/>
      <w:r>
        <w:rPr>
          <w:rStyle w:val="myStyle"/>
        </w:rPr>
        <w:t xml:space="preserve">
	68、C
</w:t>
      </w:r>
    </w:p>
    <w:p/>
    <w:p>
      <w:pPr/>
      <w:r>
        <w:rPr>
          <w:rStyle w:val="myStyle"/>
        </w:rPr>
        <w:t xml:space="preserve">
	69、D
</w:t>
      </w:r>
    </w:p>
    <w:p/>
    <w:p>
      <w:pPr/>
      <w:r>
        <w:rPr>
          <w:rStyle w:val="myStyle"/>
        </w:rPr>
        <w:t xml:space="preserve">
	70、A
</w:t>
      </w:r>
    </w:p>
    <w:p/>
    <w:p>
      <w:pPr/>
      <w:r>
        <w:rPr>
          <w:rStyle w:val="myStyle"/>
        </w:rPr>
        <w:t xml:space="preserve">
	二、多选题（本大题共15小题，每题2分，共30分）
</w:t>
      </w:r>
    </w:p>
    <w:p/>
    <w:p>
      <w:pPr/>
      <w:r>
        <w:rPr>
          <w:rStyle w:val="myStyle"/>
        </w:rPr>
        <w:t xml:space="preserve">
	1、BCDE
</w:t>
      </w:r>
    </w:p>
    <w:p/>
    <w:p>
      <w:pPr/>
      <w:r>
        <w:rPr>
          <w:rStyle w:val="myStyle"/>
        </w:rPr>
        <w:t xml:space="preserve">
	2、ABCD
</w:t>
      </w:r>
    </w:p>
    <w:p/>
    <w:p>
      <w:pPr/>
      <w:r>
        <w:rPr>
          <w:rStyle w:val="myStyle"/>
        </w:rPr>
        <w:t xml:space="preserve">
	3、B,E
</w:t>
      </w:r>
    </w:p>
    <w:p/>
    <w:p>
      <w:pPr/>
      <w:r>
        <w:rPr>
          <w:rStyle w:val="myStyle"/>
        </w:rPr>
        <w:t xml:space="preserve">
	4、ABCE第12页共13页
</w:t>
      </w:r>
    </w:p>
    <w:p/>
    <w:p>
      <w:pPr/>
      <w:r>
        <w:rPr>
          <w:rStyle w:val="myStyle"/>
        </w:rPr>
        <w:t xml:space="preserve">
	5、ABCD
</w:t>
      </w:r>
    </w:p>
    <w:p/>
    <w:p>
      <w:pPr/>
      <w:r>
        <w:rPr>
          <w:rStyle w:val="myStyle"/>
        </w:rPr>
        <w:t xml:space="preserve">
	6、AD
</w:t>
      </w:r>
    </w:p>
    <w:p/>
    <w:p>
      <w:pPr/>
      <w:r>
        <w:rPr>
          <w:rStyle w:val="myStyle"/>
        </w:rPr>
        <w:t xml:space="preserve">
	7、B,D,E
</w:t>
      </w:r>
    </w:p>
    <w:p/>
    <w:p>
      <w:pPr/>
      <w:r>
        <w:rPr>
          <w:rStyle w:val="myStyle"/>
        </w:rPr>
        <w:t xml:space="preserve">
	8、ACE
</w:t>
      </w:r>
    </w:p>
    <w:p/>
    <w:p>
      <w:pPr/>
      <w:r>
        <w:rPr>
          <w:rStyle w:val="myStyle"/>
        </w:rPr>
        <w:t xml:space="preserve">
	9、ABCD
</w:t>
      </w:r>
    </w:p>
    <w:p/>
    <w:p>
      <w:pPr/>
      <w:r>
        <w:rPr>
          <w:rStyle w:val="myStyle"/>
        </w:rPr>
        <w:t xml:space="preserve">
	10、ACD
</w:t>
      </w:r>
    </w:p>
    <w:p/>
    <w:p>
      <w:pPr/>
      <w:r>
        <w:rPr>
          <w:rStyle w:val="myStyle"/>
        </w:rPr>
        <w:t xml:space="preserve">
	11、正确答案A,B,C,
</w:t>
      </w:r>
    </w:p>
    <w:p/>
    <w:p>
      <w:pPr/>
      <w:r>
        <w:rPr>
          <w:rStyle w:val="myStyle"/>
        </w:rPr>
        <w:t xml:space="preserve">
	12、A,D
</w:t>
      </w:r>
    </w:p>
    <w:p/>
    <w:p>
      <w:pPr/>
      <w:r>
        <w:rPr>
          <w:rStyle w:val="myStyle"/>
        </w:rPr>
        <w:t xml:space="preserve">
	13、ABD
</w:t>
      </w:r>
    </w:p>
    <w:p/>
    <w:p>
      <w:pPr/>
      <w:r>
        <w:rPr>
          <w:rStyle w:val="myStyle"/>
        </w:rPr>
        <w:t xml:space="preserve">
	14、BDE
</w:t>
      </w:r>
    </w:p>
    <w:p/>
    <w:p>
      <w:pPr/>
      <w:r>
        <w:rPr>
          <w:rStyle w:val="myStyle"/>
        </w:rPr>
        <w:t xml:space="preserve">
	15、A,B,D第13页共13页A、预防B、准备C、响应D、恢复
</w:t>
      </w:r>
    </w:p>
    <w:p/>
    <w:p>
      <w:pPr/>
      <w:r>
        <w:rPr>
          <w:rStyle w:val="myStyle"/>
        </w:rPr>
        <w:t xml:space="preserve">
	9、安全生产中介服务机构必须是依法设立的具有独立法人资格的社会组织它具有法定的资质，以自己的名义从事有关中介服务活动，享有权利，履行义务，承担责任，体现出安全生产中介服务的（）A、眼务性B、独立性C、客观性D、有偿性
</w:t>
      </w:r>
    </w:p>
    <w:p/>
    <w:p>
      <w:pPr/>
      <w:r>
        <w:rPr>
          <w:rStyle w:val="myStyle"/>
        </w:rPr>
        <w:t xml:space="preserve">
	10、违反爆炸性、易燃性、放射性、毒害性、腐蚀性物品的管理规定，在生产、储存、运输、使用中发生重大事故，造成严重后果的，构成（）A、重大责任事故B、滥用职权罪C、危险物品肇事罪D、玩忽职守罪
</w:t>
      </w:r>
    </w:p>
    <w:p/>
    <w:p>
      <w:pPr/>
      <w:r>
        <w:rPr>
          <w:rStyle w:val="myStyle"/>
        </w:rPr>
        <w:t xml:space="preserve">
	11、依据《职业病危害项目由报办法》的规定，下列关于职业病危害项目由报部门的说法，正确的是（）A、中央企业的职业病危害项目，向其所在地省级安全监管部门申报B、中央企业的职业病危害项目，向国务院安全生产监管部门申报C、省属企业的职业病危害项向其所在地省级安全监管部门申报D、省属企业的职业病危害项目，向其所在地设区的市级安全监管部门申报
</w:t>
      </w:r>
    </w:p>
    <w:p/>
    <w:p>
      <w:pPr/>
      <w:r>
        <w:rPr>
          <w:rStyle w:val="myStyle"/>
        </w:rPr>
        <w:t xml:space="preserve">
	12、安全生产行业标准的代码是（）A、LD B、MT C、AQ D、JB
</w:t>
      </w:r>
    </w:p>
    <w:p/>
    <w:p>
      <w:pPr/>
      <w:r>
        <w:rPr>
          <w:rStyle w:val="myStyle"/>
        </w:rPr>
        <w:t xml:space="preserve">
	13、根据安全生产标准内容的分类，对防护服装机械性能、材料抗刺穿性及动态撕裂性的试验标准，属于（）A、产品标准B、技术标准C、基础标准D、地方标准
</w:t>
      </w:r>
    </w:p>
    <w:p/>
    <w:p>
      <w:pPr/>
      <w:r>
        <w:rPr>
          <w:rStyle w:val="myStyle"/>
        </w:rPr>
        <w:t xml:space="preserve">
	14、根据《工伤保险条例》，下列费用中，不应由工伤保险基金支付的是（）A、职工工伤住院治疗期间的伙食补助费B、工伤职工到签订服务协议的医疗机构进行康复的费用C、工伤职工因生活或就业需要，经劳动能力鉴定委员会确认，安装假肢的费用D、生活不能自理的工伤职工在停工留薪期间的护理人工费
</w:t>
      </w:r>
    </w:p>
    <w:p/>
    <w:p>
      <w:pPr/>
      <w:r>
        <w:rPr>
          <w:rStyle w:val="myStyle"/>
        </w:rPr>
        <w:t xml:space="preserve">
	15、某建筑施工队队长王某安排架子工李某上三层楼外侧搭设脚手架，李某向其要安全带，队长说才三层楼高，没必要李某拒绝上三楼搭脚手脚，队长王某随后即扣发了李某3天工资依据《安全生产法》的规定，王某的行为侵犯了李某的哪项权利.（）A、知情权B、批评、建议、检举权.C、拒绝违章指挥、强令冒险作业权D、紧急撤离权
</w:t>
      </w:r>
    </w:p>
    <w:p/>
    <w:p>
      <w:pPr/>
      <w:r>
        <w:rPr>
          <w:rStyle w:val="myStyle"/>
        </w:rPr>
        <w:t xml:space="preserve">
	16、以下属于建设单位未履行安全责任的是（）A、不得压缩合同约定的工期B、将保证安全施工措施报送相关部门备案C、拆除工程施工15日前，将有关资料报送相关部门备案D、拆除工程发包给一般的施工单位
</w:t>
      </w:r>
    </w:p>
    <w:p/>
    <w:p>
      <w:pPr/>
      <w:r>
        <w:rPr>
          <w:rStyle w:val="myStyle"/>
        </w:rPr>
        <w:t xml:space="preserve">
	17、根据《煤矿安全监察条例》，地区煤矿安全监察机构、燥矿安全监察办事处应当对对事故13页多发地区的煤矿，应当实施（）A、全面安全抽查B、重点安全抽杳C、全面安全检查D、重点安全检查
</w:t>
      </w:r>
    </w:p>
    <w:p/>
    <w:p>
      <w:pPr/>
      <w:r>
        <w:rPr>
          <w:rStyle w:val="myStyle"/>
        </w:rPr>
        <w:t xml:space="preserve">
	18、监督检杳（）被检杳单位止常的生产经营活动，应当是负有安全生产监督管理职责的部门的一项义务A、管理B、不得影响C、指导【）、服从
</w:t>
      </w:r>
    </w:p>
    <w:p/>
    <w:p>
      <w:pPr/>
      <w:r>
        <w:rPr>
          <w:rStyle w:val="myStyle"/>
        </w:rPr>
        <w:t xml:space="preserve">
	19、县级人民政府安全生产监督管理部门处以5000元以上罚款、责令停产停业、停产停业整顿的行政处罚的，应当自作出行政处罚之日起（）内报市（地）级人民政府安全生产监督管理部门备案A、3日B、5日C、7日D、15日
</w:t>
      </w:r>
    </w:p>
    <w:p/>
    <w:p>
      <w:pPr/>
      <w:r>
        <w:rPr>
          <w:rStyle w:val="myStyle"/>
        </w:rPr>
        <w:t xml:space="preserve">
	20、煤矿有关人员拒绝、阻碍煤矿安全监察机构及其煤矿安全监察人员现场检查，或者提供虚假情况，或者隐瞒存在的事故隐患以及其他安全问题的，由煤矿安全监察机构给予警告，可以并处（）；情节严重的，由煤矿安全监察机构责令停产整顿；对直接负责的主管人员和其他直接责任人员，依法给予（）直至开除的纪律处分A、2万元以上5万元以下的罚款/撤职B、5万元以上10万元以下的罚款/撤职C、2万元以上10万元以下的罚款/降级D、5万元以h15万元以下的罚款/降级
</w:t>
      </w:r>
    </w:p>
    <w:p/>
    <w:p>
      <w:pPr/>
      <w:r>
        <w:rPr>
          <w:rStyle w:val="myStyle"/>
        </w:rPr>
        <w:t xml:space="preserve">
	21、法律法规、规章的行政许可的设定权限不包括（）A、法律规定任何人都可以根据需要设定任何一种形式的许可B、地方性法规除对法律法规设定的许可作具体规定外，有权在本辖区内结合地方特色和需要设定许可C、行政法规除有权对法律设定的许可作具体规定外，还可以根据需要，在不违反法律、不侵害公民法人合法权益情况下设定其他许可D、规章有权根据需要就法定事项规定许可标准、许可条件、许可程序和其他内容
</w:t>
      </w:r>
    </w:p>
    <w:p/>
    <w:p>
      <w:pPr/>
      <w:r>
        <w:rPr>
          <w:rStyle w:val="myStyle"/>
        </w:rPr>
        <w:t xml:space="preserve">
	22、生产安全事故的（）是保证生产安全事故应急救援工作顺利实施的组织保障A、应急救援体系B、应急救援信息系统C、应急救援组织D、应急救援制度
</w:t>
      </w:r>
    </w:p>
    <w:p/>
    <w:p>
      <w:pPr/>
      <w:r>
        <w:rPr>
          <w:rStyle w:val="myStyle"/>
        </w:rPr>
        <w:t xml:space="preserve">
	23、根据《危险化学品安全管理条例》，生产、储存、使用剧毒化学品的单位，应当对本单位的生产、储存装置进行（）安全评价;生产、储存、使用其他危险化学品的单位，应当对本单位的生产、储存装置每进行（）安全评价A、每六个月一次、每年一次B、每年一次、每三年一次C、每六个月一次、每三年一次D、每年一次、两年一次
</w:t>
      </w:r>
    </w:p>
    <w:p/>
    <w:p>
      <w:pPr/>
      <w:r>
        <w:rPr>
          <w:rStyle w:val="myStyle"/>
        </w:rPr>
        <w:t xml:space="preserve">
	24、某危化品生产企业的安全生产许可证在有效期内，严格遵守安全生产的法律规定，未发生死亡事故，依据《安全生产许可证条例》规定，下列关于其安全生产许可证有效期满延期的说法，正确的是（）A、应当在有效期满前提出延期的申请，经同意可免审延续1年B、应当在有效期满前提出延期的申请，经同意可免审延续2年C、应当在有效期满前提出延期的申请，经同意可免审延续3年D、应当在有效期满前提出延期的中请，经同意可免审延续5年13页
</w:t>
      </w:r>
    </w:p>
    <w:p/>
    <w:p>
      <w:pPr/>
      <w:r>
        <w:rPr>
          <w:rStyle w:val="myStyle"/>
        </w:rPr>
        <w:t xml:space="preserve">
	25、根据我国相关法律法规，安全生产国家标准和行业标准的制修订必须遵循一定的程序，其中属于行业标准特有的必经阶段是（）A、预阶段B、征求意见阶段C、复审阶段D、备案阶段
</w:t>
      </w:r>
    </w:p>
    <w:p/>
    <w:p>
      <w:pPr/>
      <w:r>
        <w:rPr>
          <w:rStyle w:val="myStyle"/>
        </w:rPr>
        <w:t xml:space="preserve">
	26、依据《烟花爆竹安全管理条例》的规定，对未经许可举办焰火晚会以及其他大型焰火燃放活动，或者焰火晚会以及其他大型焰火燃放作业单位和作业人员违反（）进行燃放作业的,由公安部门责令停止燃放，对责任单位处1万元以上5万元以下的罚款A、焰火燃放安全规程、燃放作业方案B、《烟花爆竹安全管理条例》C、《消防法》规定D、《安全生产法》规定
</w:t>
      </w:r>
    </w:p>
    <w:p/>
    <w:p>
      <w:pPr/>
      <w:r>
        <w:rPr>
          <w:rStyle w:val="myStyle"/>
        </w:rPr>
        <w:t xml:space="preserve">
	27、依据《劳动合同法》的规定，劳动者与用人单位签订劳动合同后，如果劳动者不能从事或者胜任工作，致使劳动合同无法履行的，用人单位额外支付劳动者最低（〉个月工资后，可以解除劳动合同A、5B、3C、2D、
</w:t>
      </w:r>
    </w:p>
    <w:p/>
    <w:p>
      <w:pPr/>
      <w:r>
        <w:rPr>
          <w:rStyle w:val="myStyle"/>
        </w:rPr>
        <w:t xml:space="preserve">
	128、依据《烟花爆竹安全管理条例》的规定，本条例所称烟花爆竹，是指烟花爆竹制品和用于生产烟花爆竹的民用（）、烟火药、引火线等物品A、黑火药B、雷管C、炸药D、导火索
</w:t>
      </w:r>
    </w:p>
    <w:p/>
    <w:p>
      <w:pPr/>
      <w:r>
        <w:rPr>
          <w:rStyle w:val="myStyle"/>
        </w:rPr>
        <w:t xml:space="preserve">
	29、根据《烟花爆竹安全管理条例》，从事烟花爆竹零售的经营者，应当取得《烟花爆竹经营（零售）许可证》，许可证应当载明经营负责人、经营场所地址、经营期限、烟花爆竹种类和（）A、限制销售量B、限制存放量C、限制销售对象D、限制购买量
</w:t>
      </w:r>
    </w:p>
    <w:p/>
    <w:p>
      <w:pPr/>
      <w:r>
        <w:rPr>
          <w:rStyle w:val="myStyle"/>
        </w:rPr>
        <w:t xml:space="preserve">
	30、依据《安全生产法》的规定，对未依法取得批准或者验收合格的单位擅自从事有关活动的,负责行政审批的部门发现或者接到举报后，应当立即（）A、予以停产整顿B、予以取缔，并依法予以处理C、予以责令整改D、予以通报批评
</w:t>
      </w:r>
    </w:p>
    <w:p/>
    <w:p>
      <w:pPr/>
      <w:r>
        <w:rPr>
          <w:rStyle w:val="myStyle"/>
        </w:rPr>
        <w:t xml:space="preserve">
	31、职工患职业病或因工负伤并被确认丧失或部分丧失劳动能力时，用人单位（）解除与该职工的劳动合同A、不得B、可以C、随便D、无规定
</w:t>
      </w:r>
    </w:p>
    <w:p/>
    <w:p>
      <w:pPr/>
      <w:r>
        <w:rPr>
          <w:rStyle w:val="myStyle"/>
        </w:rPr>
        <w:t xml:space="preserve">
	32、工伤保险费确定费率的原则是（）A、以支定收、收支平衡B、以支定收、略有节余C、以收定支、收支平衡D、以收定支、略有节余
</w:t>
      </w:r>
    </w:p>
    <w:p/>
    <w:p>
      <w:pPr/>
      <w:r>
        <w:rPr>
          <w:rStyle w:val="myStyle"/>
        </w:rPr>
        <w:t xml:space="preserve">
	33、《矿山安全法》规定，矿山建设工程的（），必须符合矿山安全规程和行业技术规范,并按照国家规定经管理矿山企业的主管部门批准共13页A、申请文件B、审核文件C、设计文件D、验收文件
</w:t>
      </w:r>
    </w:p>
    <w:p/>
    <w:p>
      <w:pPr/>
      <w:r>
        <w:rPr>
          <w:rStyle w:val="myStyle"/>
        </w:rPr>
        <w:t xml:space="preserve">
	34、安全生产工作是关系国家和人民群众的生命财产安全、关系（）的大事A、社会稳定B、社会治安C、政局稳定D、社会进步
</w:t>
      </w:r>
    </w:p>
    <w:p/>
    <w:p>
      <w:pPr/>
      <w:r>
        <w:rPr>
          <w:rStyle w:val="myStyle"/>
        </w:rPr>
        <w:t xml:space="preserve">
	35、根据《煤矿安全监察条例》的规定，煤矿安全监察实行（）、教育与惩处相结合的原则A、安全监察与促进安全管理相结合B、安全监察与综合治理相结合C、安全监察与联合执法相结合D、安全监察与行业监督相结合
</w:t>
      </w:r>
    </w:p>
    <w:p/>
    <w:p>
      <w:pPr/>
      <w:r>
        <w:rPr>
          <w:rStyle w:val="myStyle"/>
        </w:rPr>
        <w:t xml:space="preserve">
	36、根据《注册安全工程师执业资格制度暂行规定》，受理注册安全工程师执业资格注册的初审机构为（）A、国家安全生产监督管理部门或其授权机构B、省、自治区、直辖市安全生产监督管理部门C、设区的市级安全生产监督管理部门D、县级安全生产监督管理部门
</w:t>
      </w:r>
    </w:p>
    <w:p/>
    <w:p>
      <w:pPr/>
      <w:r>
        <w:rPr>
          <w:rStyle w:val="myStyle"/>
        </w:rPr>
        <w:t xml:space="preserve">
	37、《安全生产法》规定，生产经营单位必须遵守本法和其他有关安全生产的法律、法规，加强安全生产管理，建立、健全（），完善安全生产条件，确保安全生产A、安全生产问责制度B、安全生产预防制度C、安全生产保障制度D、安全生产责任制度
</w:t>
      </w:r>
    </w:p>
    <w:p/>
    <w:p>
      <w:pPr/>
      <w:r>
        <w:rPr>
          <w:rStyle w:val="myStyle"/>
        </w:rPr>
        <w:t xml:space="preserve">
	38、依据《安全生产法》的规定，生产、经营、运输、储存、使用危险物品或者处置废弃危险物品的，由有关主管部门依照有关法律、法规的规定和（）审批并实施监督管理A、国家标准或者行业标准B、行业标准或者企业标准C、企业标准或者地方标准D、国家标准或者地方标准
</w:t>
      </w:r>
    </w:p>
    <w:p/>
    <w:p>
      <w:pPr/>
      <w:r>
        <w:rPr>
          <w:rStyle w:val="myStyle"/>
        </w:rPr>
        <w:t xml:space="preserve">
	39、依据《危险化学品安全管理条例》的规定，（）负责发放剧毒化学品购买凭证和准购证A、道路交通管理部门B、安全生产监督管理部门C、公安部门D、卫生行政管理部门
</w:t>
      </w:r>
    </w:p>
    <w:p/>
    <w:p>
      <w:pPr/>
      <w:r>
        <w:rPr>
          <w:rStyle w:val="myStyle"/>
        </w:rPr>
        <w:t xml:space="preserve">
	40、某煤矿因存在通风系统不合理，采区工作面数量严重超规定要求的重大安全隐患，被当地煤矿安全监察机构责令停产整顿，依据《国务院关于预防煤矿生产安全事故的特别规定》，下列关于煤矿安全监察内容的说法，正确的是（）A、煤矿安全监管部门自收到复产申请之日起应在45日内组织验收完毕B、该煤矿擅自从事生产，煤矿安全监察机构应提请有关地方人民政府予以关闭C、验收合格后，经煤矿安全监察机构主要负责人审核同意，即可恢复生产D、因存在重大安全隐患该煤矿被关闭，该矿长3年内不得担任任何煤矿的矿长
</w:t>
      </w:r>
    </w:p>
    <w:p/>
    <w:p>
      <w:pPr/>
      <w:r>
        <w:rPr>
          <w:rStyle w:val="myStyle"/>
        </w:rPr>
        <w:t xml:space="preserve">
	41、凡中华人民共和国公民、遵守国家法律、法规，并具备下列条件，可以申请参加注册安全工程师执业资格考试取得安全工程、工程经济类专业中专学历，从事安全生产相关业务满（）年;或取得其他专业中专学历，从事安全生产相关业务满（）年A、
</w:t>
      </w:r>
    </w:p>
    <w:p/>
    <w:p>
      <w:pPr/>
      <w:r>
        <w:rPr>
          <w:rStyle w:val="myStyle"/>
        </w:rPr>
        <w:t xml:space="preserve">
	7、9B、
</w:t>
      </w:r>
    </w:p>
    <w:p/>
    <w:p>
      <w:pPr/>
      <w:r>
        <w:rPr>
          <w:rStyle w:val="myStyle"/>
        </w:rPr>
        <w:t xml:space="preserve">
	5、7C、
</w:t>
      </w:r>
    </w:p>
    <w:p/>
    <w:p>
      <w:pPr/>
      <w:r>
        <w:rPr>
          <w:rStyle w:val="myStyle"/>
        </w:rPr>
        <w:t xml:space="preserve">
	3、5其13页D、
</w:t>
      </w:r>
    </w:p>
    <w:p/>
    <w:p>
      <w:pPr/>
      <w:r>
        <w:rPr>
          <w:rStyle w:val="myStyle"/>
        </w:rPr>
        <w:t xml:space="preserve">
	2、
</w:t>
      </w:r>
    </w:p>
    <w:p/>
    <w:p>
      <w:pPr/>
      <w:r>
        <w:rPr>
          <w:rStyle w:val="myStyle"/>
        </w:rPr>
        <w:t xml:space="preserve">
	342、《安全生产法》的规定，矿山建设项目和用于生产、储存危险物品的建设项目，应当分别按照国家有关规定进行安全条件论证和（）A、安全评价B、经济可行性论证C、技术可行性论证D、安全生产“三同时”审核
</w:t>
      </w:r>
    </w:p>
    <w:p/>
    <w:p>
      <w:pPr/>
      <w:r>
        <w:rPr>
          <w:rStyle w:val="myStyle"/>
        </w:rPr>
        <w:t xml:space="preserve">
	43、依据《工贸企业有限空间作业安全管理与监督暂行规定》，下列关于有限空间作业安全监管的说法，正确的是（〉A、安全监管部门发现行限空间作业存在事故隐患的，应当责令立即停止作业，撤出作业人员B、安全监管部门对有限空间作业进行监督检查时，应当重点检测有限空间作业吾项检测指标是否合格C、安全监管部门应为执法人员配备必要的劳动防护用品、检测仪器D、安全监管部门发现重大事故隐患，排除过程中无法保证安全而停止作业的，重大事故隐患排除后，经企业负责人同意，方可恢复作业
</w:t>
      </w:r>
    </w:p>
    <w:p/>
    <w:p>
      <w:pPr/>
      <w:r>
        <w:rPr>
          <w:rStyle w:val="myStyle"/>
        </w:rPr>
        <w:t xml:space="preserve">
	44、社会主义法治的基本要求是以法律作为人们的行动准则，其中心环节是（）A、有法可依，人人守法B、有法必依，依法办事C、以事实为依据，以法律为准绳D、执法必严，违法必究
</w:t>
      </w:r>
    </w:p>
    <w:p/>
    <w:p>
      <w:pPr/>
      <w:r>
        <w:rPr>
          <w:rStyle w:val="myStyle"/>
        </w:rPr>
        <w:t xml:space="preserve">
	45、依据《道路交通安全法》的规定，肇事车辆未参加第三者责任强制保险或者肇事后逃逸的,事故受伤人员的抢救费用由（）先行部分或者全部垫付A、当地人民政府公安机关交通管理部门B、当地人民政府民政管理部门C、医疗机构D、道路交通事故社会救助基金管理机构
</w:t>
      </w:r>
    </w:p>
    <w:p/>
    <w:p>
      <w:pPr/>
      <w:r>
        <w:rPr>
          <w:rStyle w:val="myStyle"/>
        </w:rPr>
        <w:t xml:space="preserve">
	46、某矿山现场指挥作业的负责人赵某在未采取足够安全保障措施的情况下，不顾工人的反对意见，强令工人从事爆破作业，造成1人死亡、3人重伤的事故依据《刑法》的有关规定，下列关于赵某应负刑事责任的说法中，正确的是（）A、处3年以下有期徒刑或者拘役B、处3年以上7年以下有期徒刑C、处5年以卜.有期徒刑或者拘役D、处5年以上有期徒刑
</w:t>
      </w:r>
    </w:p>
    <w:p/>
    <w:p>
      <w:pPr/>
      <w:r>
        <w:rPr>
          <w:rStyle w:val="myStyle"/>
        </w:rPr>
        <w:t xml:space="preserve">
	47、《职业病防治法》规定，用人单位与劳动者订立劳动合同时，应当将工作过程中可能产生的（）、职业病防护措施和待遇等如实告诉劳动者，并在劳动合同中写明，不得隐瞒或者欺骗A、职业病危害B、职业病危害的后果C、职业病危害及其后果D、职业病
</w:t>
      </w:r>
    </w:p>
    <w:p/>
    <w:p>
      <w:pPr/>
      <w:r>
        <w:rPr>
          <w:rStyle w:val="myStyle"/>
        </w:rPr>
        <w:t xml:space="preserve">
	48、依据《劳动防护用品监督管理规定》，生产经营单位为从业人员配备劳动防护用品，（）A、可以以货币或者其他物品替代应当配备的劳动防护用品B、可以以货币但不得以其他物品替代应当配备的劳动防护用品C、不得以货币或者其他物品替代应当配备的劳动防护用品D、不得以货币但可以以其他物品替代应当配备的劳动防护用品
</w:t>
      </w:r>
    </w:p>
    <w:p/>
    <w:p>
      <w:pPr/>
      <w:r>
        <w:rPr>
          <w:rStyle w:val="myStyle"/>
        </w:rPr>
        <w:t xml:space="preserve">
	49、某机构申请安全评价乙级资质，根据《安全评价机构管理规定》，在下列提供的申请材料中，不符合申请资质条件的事项是（）A、注册资金400万，固定资产200万，有固定办公场地800nf B、有一级、二级、三级安全评价师各6名，其中有注册安全工程师5名C、法定代表人通过二级资质培训机构组织的相关培训，并考试合格D、专职技术负责人具高级技术职称和注册安全工程师资格，无安全评价师资格共13页
</w:t>
      </w:r>
    </w:p>
    <w:p/>
    <w:p>
      <w:pPr/>
      <w:r>
        <w:rPr>
          <w:rStyle w:val="myStyle"/>
        </w:rPr>
        <w:t xml:space="preserve">
	50、《安全生产法》第三十一条规定，国家对严重危及生产安全的工艺、设备实行（）制度A、报废B、更换C、监察D、淘汰
</w:t>
      </w:r>
    </w:p>
    <w:p/>
    <w:p>
      <w:pPr/>
      <w:r>
        <w:rPr>
          <w:rStyle w:val="myStyle"/>
        </w:rPr>
        <w:t xml:space="preserve">
	51、《安全生产法》规定，生产经营单位必须对安全设备进行（）维护、保养A、经常性B、定期C、阶段性【）、年度
</w:t>
      </w:r>
    </w:p>
    <w:p/>
    <w:p>
      <w:pPr/>
      <w:r>
        <w:rPr>
          <w:rStyle w:val="myStyle"/>
        </w:rPr>
        <w:t xml:space="preserve">
	52、依据《建设项目安全设施“三同时”监督管理暂行方法》的规定，下列关于建设项目安全设施施工管理等的说法，正确的是（）A、高危建设项目中的安全设施应当由具有甲级建筑施工资质的单位承建B、监理单位发现施工现象存在事故隐患应当要求施工单位整改C、对危险性较大的分部分项工程，设计单位应当编制专项施工方案D、监理单位对建设项目中的安全实施施工进行监理，并对工程质量和安全负责
</w:t>
      </w:r>
    </w:p>
    <w:p/>
    <w:p>
      <w:pPr/>
      <w:r>
        <w:rPr>
          <w:rStyle w:val="myStyle"/>
        </w:rPr>
        <w:t xml:space="preserve">
	53、《安全生产违法行为处罚办法》，当事人提出听证要求后，安全生产监督管理部门或者煤矿安全监察机构应当在举行听证会的（），通知当事人举行听证的时间、地点A、三日前B、五日前C、七日前D、九日前
</w:t>
      </w:r>
    </w:p>
    <w:p/>
    <w:p>
      <w:pPr/>
      <w:r>
        <w:rPr>
          <w:rStyle w:val="myStyle"/>
        </w:rPr>
        <w:t xml:space="preserve">
	54、依据《消防法》的规定，公众聚集场所未经消防安全检查或者经检查不符合消防安全要求,有关单位擅自投入使用的，公安消防机构应当（）A、暂扣营业执照第7页:B、吊销营业执照C、责令限期改正D、责令停止使用
</w:t>
      </w:r>
    </w:p>
    <w:p/>
    <w:p>
      <w:pPr/>
      <w:r>
        <w:rPr>
          <w:rStyle w:val="myStyle"/>
        </w:rPr>
        <w:t xml:space="preserve">
	55、根据《安全生产许可证条例》的规定，民用爆破器材生产企业的安全生产许可证由（）颁发A、国务院国防科技工业主管部门B、省级国防科技工业主管部门C、国务院安全生产监督主管部门D、安全生产监督管理部门
</w:t>
      </w:r>
    </w:p>
    <w:p/>
    <w:p>
      <w:pPr/>
      <w:r>
        <w:rPr>
          <w:rStyle w:val="myStyle"/>
        </w:rPr>
        <w:t xml:space="preserve">
	56、根据《行政处罚法》，下列关于行政处罚适用的说法中，正确的是（）A、精神病人在不能辨认或者不能控制自己行为时有违法行为的，应当从轻行政处罚B、对当事人的同一个违法行为，可以给予两次以上罚款的行政处罚C、不满十四周岁的人有违法行为的，不予行政处罚D、受他人胁迫有违法行为的，不与行政处罚
</w:t>
      </w:r>
    </w:p>
    <w:p/>
    <w:p>
      <w:pPr/>
      <w:r>
        <w:rPr>
          <w:rStyle w:val="myStyle"/>
        </w:rPr>
        <w:t xml:space="preserve">
	57、依据《建设工程消防监督管理规定》，建设单位申请消防设计审核应当提供的材料中不包括（）A、建设工程消防设计审核申报表B、建设单位的工商营业执照C、新建、扩建工程的建设工程施工许可证明文件D、消防设计文件
</w:t>
      </w:r>
    </w:p>
    <w:p/>
    <w:p>
      <w:pPr/>
      <w:r>
        <w:rPr>
          <w:rStyle w:val="myStyle"/>
        </w:rPr>
        <w:t xml:space="preserve">
	58、依据《安全生产法》的规定，负有安全生产监督管理职责的部门有权对有根据认为不符合国家标准或行业标准的设施、设备、器材予以查封或者扣押，并应当在（）日内依法作出处理决定A、10B、15C、30D、
</w:t>
      </w:r>
    </w:p>
    <w:p/>
    <w:p>
      <w:pPr/>
      <w:r>
        <w:rPr>
          <w:rStyle w:val="myStyle"/>
        </w:rPr>
        <w:t xml:space="preserve">
	4559、安全生产监督管理部门或者煤矿安全监察机构对生产经营单位及其有关人员进行立案调查时，安全生产监察员不得少于（）人A、2B、3C、4D、
</w:t>
      </w:r>
    </w:p>
    <w:p/>
    <w:p>
      <w:pPr/>
      <w:r>
        <w:rPr>
          <w:rStyle w:val="myStyle"/>
        </w:rPr>
        <w:t xml:space="preserve">
	560、依据《安全生产法》的规定，某从业人员有280人的机械制造企业应当（）A、设置安全生产管理机构B、设置安全生产管理机构并配备专职安全生产管理人员C、配备不低于从业人员20舟比例的注册安全工程师D、配备专职或者兼职安全生产管理人员，或者委托具有国家规定的相关专业技术资格的工程技术人员提供安全生产管理服务
</w:t>
      </w:r>
    </w:p>
    <w:p/>
    <w:p>
      <w:pPr/>
      <w:r>
        <w:rPr>
          <w:rStyle w:val="myStyle"/>
        </w:rPr>
        <w:t xml:space="preserve">
	61、根据《职业病防治法》，用人单位应当按照国务院卫生行政部门的规定，（）对工作场所进行职业病危害因素检测、评价检测、评价结果存入用人单位职业卫生档案，并向所在地卫生行政部门报告并向劳动者公布A、不定期B、随时C、定期D、随机
</w:t>
      </w:r>
    </w:p>
    <w:p/>
    <w:p>
      <w:pPr/>
      <w:r>
        <w:rPr>
          <w:rStyle w:val="myStyle"/>
        </w:rPr>
        <w:t xml:space="preserve">
	62、依据《国务院关于特大安全事故行政责任追究的规定》，发生特大安全事故，社会影响特别恶劣或者性质特别严重的，由国务院对负有领导责任的（）正职负责人给予行政处分A、省级安全监管机构B、设区的市人民政府C、省（区、市）人民政府D、省人大机构
</w:t>
      </w:r>
    </w:p>
    <w:p/>
    <w:p>
      <w:pPr/>
      <w:r>
        <w:rPr>
          <w:rStyle w:val="myStyle"/>
        </w:rPr>
        <w:t xml:space="preserve">
	63、某医疗卫生机构未经批准擅自从事职业健康检查，在此期间共收取8000元的检查费，卫生行政部门责令立即停止违法行为，没收违法所得，并处罚款可以是（）A、
</w:t>
      </w:r>
    </w:p>
    <w:p/>
    <w:p>
      <w:pPr/>
      <w:r>
        <w:rPr>
          <w:rStyle w:val="myStyle"/>
        </w:rPr>
        <w:t xml:space="preserve">
	1.5万元B、
</w:t>
      </w:r>
    </w:p>
    <w:p/>
    <w:p>
      <w:pPr/>
      <w:r>
        <w:rPr>
          <w:rStyle w:val="myStyle"/>
        </w:rPr>
        <w:t xml:space="preserve">
	3.5万元C、
</w:t>
      </w:r>
    </w:p>
    <w:p/>
    <w:p>
      <w:pPr/>
      <w:r>
        <w:rPr>
          <w:rStyle w:val="myStyle"/>
        </w:rPr>
        <w:t xml:space="preserve">
	0.5万元D、10万元
</w:t>
      </w:r>
    </w:p>
    <w:p/>
    <w:p>
      <w:pPr/>
      <w:r>
        <w:rPr>
          <w:rStyle w:val="myStyle"/>
        </w:rPr>
        <w:t xml:space="preserve">
	64、被处罚单位接到行政处罚文书后，如果要求听证程序，需要在（）天内提出？A、7天以内B、5天以内C、3天以内【）、十天以内
</w:t>
      </w:r>
    </w:p>
    <w:p/>
    <w:p>
      <w:pPr/>
      <w:r>
        <w:rPr>
          <w:rStyle w:val="myStyle"/>
        </w:rPr>
        <w:t xml:space="preserve">
	65、根据《煤矿安全监察条例》，下列关于煤矿安全监察内容的说法中，正确的是（）A、煤矿安全监察机构发现煤矿进行独眼井开采的，应当责令立即停止作业或者责令限期整改B、煤矿安全监察机构对煤矿建设工程安全设施和条件进行验收，应当自收到申请验收之日起60日内验收完毕C、煤矿安全监察机构依照本条例的规定责令煤矿限期解决事故隐患、限期改正影响煤矿安全的违法行为，并使安全设施和条件达到要求，不得在限期内进行复查和签署复查意见D、煤矿安全监察机构及其煤矿安全监察人员履行安全监察职责，发出安全监察指令，应当采用书面通知的形式，紧急情况下需要采取紧急处理措施，来不及书面通知的，应当随后补充书面通知
</w:t>
      </w:r>
    </w:p>
    <w:p/>
    <w:p>
      <w:pPr/>
      <w:r>
        <w:rPr>
          <w:rStyle w:val="myStyle"/>
        </w:rPr>
        <w:t xml:space="preserve">
	66、《职业病防治法》规定，职业病诊断应当由（）的医疗卫生机构承担A、县级以上人民政府卫生行政部门批准B、市级以上人民政府卫生行政部门批准C、地级以上人民政府卫生行政部门批准D、省级以卜.人民政府卫生行政部门批准共13页
</w:t>
      </w:r>
    </w:p>
    <w:p/>
    <w:p>
      <w:pPr/>
      <w:r>
        <w:rPr>
          <w:rStyle w:val="myStyle"/>
        </w:rPr>
        <w:t xml:space="preserve">
	67、依据《安全生产法》，矿山建设项目或者用于（）危险物品的建设项目没有安全设施设计或者安全设施设计未按照规定报经有关部门审查同意的，责令限期改正；逾期未改正的，责令停止建设或者停产停业整顿A、使用B、储存C、运输D、处置
</w:t>
      </w:r>
    </w:p>
    <w:p/>
    <w:p>
      <w:pPr/>
      <w:r>
        <w:rPr>
          <w:rStyle w:val="myStyle"/>
        </w:rPr>
        <w:t xml:space="preserve">
	68、安全生产行业标准的代码是（）A、LD B、MT C、AQ D、JB
</w:t>
      </w:r>
    </w:p>
    <w:p/>
    <w:p>
      <w:pPr/>
      <w:r>
        <w:rPr>
          <w:rStyle w:val="myStyle"/>
        </w:rPr>
        <w:t xml:space="preserve">
	69、依据《生产经营单位安全培训规定》，煤矿、非煤矿山、危险化学品、烟花爆竹等生产经营单位新上岗的从业人员，岗前培训不得少于（）A、24学时B、36学时C、48学时D、72学时
</w:t>
      </w:r>
    </w:p>
    <w:p/>
    <w:p>
      <w:pPr/>
      <w:r>
        <w:rPr>
          <w:rStyle w:val="myStyle"/>
        </w:rPr>
        <w:t xml:space="preserve">
	70、依据《职业病防治法》的规定，应当实施由专人负责的职业病危害因素日常监测，并确保监测系统处于正常运行状态的是（）A、用人单位B、医疗卫生机构C、县级以上人民政府D、工会得分评卷入
</w:t>
      </w:r>
    </w:p>
    <w:p/>
    <w:p>
      <w:pPr/>
      <w:r>
        <w:rPr>
          <w:rStyle w:val="myStyle"/>
        </w:rPr>
        <w:t xml:space="preserve">
	二、多选题（本大题共15小题，每题2分，共30分）
</w:t>
      </w:r>
    </w:p>
    <w:p/>
    <w:p>
      <w:pPr/>
      <w:r>
        <w:rPr>
          <w:rStyle w:val="myStyle"/>
        </w:rPr>
        <w:t xml:space="preserve">
	1、《矿山安全法》对矿山的急救组织和设备所做的规定有（）A、医疗急救组织中必须都是专职的医护人员，并有资格证书B、提供安全技术措施专项费用C、配备必要的装备、器材和药物D、建立由专职或者兼职人员组成的救护和医疗急救组织E、安全技术措施专项费用不得挪作他用
</w:t>
      </w:r>
    </w:p>
    <w:p/>
    <w:p>
      <w:pPr/>
      <w:r>
        <w:rPr>
          <w:rStyle w:val="myStyle"/>
        </w:rPr>
        <w:t xml:space="preserve">
	2、危险化学品运输业，应当对其（）进行有关安全知识培训A、驾驶员B、船员C、押运人员D、装卸管理人员E、工艺技术人员
</w:t>
      </w:r>
    </w:p>
    <w:p/>
    <w:p>
      <w:pPr/>
      <w:r>
        <w:rPr>
          <w:rStyle w:val="myStyle"/>
        </w:rPr>
        <w:t xml:space="preserve">
	3、生产经营单位在发生重大生产安全事故时，单位主要负责人的职责是（）A、立即组织调查B、立即组织抢救C、及时准确上报D、立即做出事故处理结论E、不得在事故调查处理期间擅离职守
</w:t>
      </w:r>
    </w:p>
    <w:p/>
    <w:p>
      <w:pPr/>
      <w:r>
        <w:rPr>
          <w:rStyle w:val="myStyle"/>
        </w:rPr>
        <w:t xml:space="preserve">
	4、依据《最高人民法院、最高人民检察院关于办理危害矿山生产安全刑事案件具体应用法律若干问题的解释》，下列应当认定为刑法第一百三十四条、第一百三十五条规定的具有“重大伤亡事故或者其他严重后果”的情形有（）A、某煤矿发生煤与瓦斯突出事故，造成2人死亡B、某矿业公司违规违章作业导致坍塌事故，造成直接经济损失160万元C、某矿山加工点因安全生产设施不符合国家规定，导致爆炸事故，造成1名操作工当场死亡D、某采石场违章爆破作业，造成2人重伤13页。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2023-09-26T20:08:35+08:00</dcterms:created>
  <dcterms:modified xsi:type="dcterms:W3CDTF">2023-09-26T20:08:35+08:00</dcterms:modified>
</cp:coreProperties>
</file>

<file path=docProps/custom.xml><?xml version="1.0" encoding="utf-8"?>
<Properties xmlns="http://schemas.openxmlformats.org/officeDocument/2006/custom-properties" xmlns:vt="http://schemas.openxmlformats.org/officeDocument/2006/docPropsVTypes"/>
</file>