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2020年安全工程师《安全生产法及相关法律知识》全真模拟试卷-附解析</w:t>
      </w:r>
    </w:p>
    <w:p/>
    <w:p/>
    <w:p>
      <w:pPr/>
      <w:r>
        <w:rPr>
          <w:rStyle w:val="myStyle"/>
        </w:rPr>
        <w:t xml:space="preserve">
</w:t>
      </w:r>
    </w:p>
    <w:p/>
    <w:p>
      <w:pPr/>
      <w:r>
        <w:rPr>
          <w:rStyle w:val="myStyle"/>
        </w:rPr>
        <w:t xml:space="preserve">
	2020年安全工程师《安全生产法及相关法律知识》全真模拟试卷附解析题考试须知
</w:t>
      </w:r>
    </w:p>
    <w:p/>
    <w:p>
      <w:pPr/>
      <w:r>
        <w:rPr>
          <w:rStyle w:val="myStyle"/>
        </w:rPr>
        <w:t xml:space="preserve">
	1、考试时间150分钟，本卷满分为100分
</w:t>
      </w:r>
    </w:p>
    <w:p/>
    <w:p>
      <w:pPr/>
      <w:r>
        <w:rPr>
          <w:rStyle w:val="myStyle"/>
        </w:rPr>
        <w:t xml:space="preserve">
	2、请首先按要求在试卷的指定位置填写您的姓名、准考证号等信息是
</w:t>
      </w:r>
    </w:p>
    <w:p/>
    <w:p>
      <w:pPr/>
      <w:r>
        <w:rPr>
          <w:rStyle w:val="myStyle"/>
        </w:rPr>
        <w:t xml:space="preserve">
	3、请仔细阅读各种题目的回答要求，在密时线内答题，否则不予评分得分评卷入
</w:t>
      </w:r>
    </w:p>
    <w:p/>
    <w:p>
      <w:pPr/>
      <w:r>
        <w:rPr>
          <w:rStyle w:val="myStyle"/>
        </w:rPr>
        <w:t xml:space="preserve">
	一、单选题（本大题共70小题，每题1分，共70分）
</w:t>
      </w:r>
    </w:p>
    <w:p/>
    <w:p>
      <w:pPr/>
      <w:r>
        <w:rPr>
          <w:rStyle w:val="myStyle"/>
        </w:rPr>
        <w:t xml:space="preserve">
	1、根据《安全生产许可证条例》的规定，民用爆破器材生产企业的安全生产许可证由（）颁发A、国务院国防科技工业主管部门中B、省级国防科技工业主管部门以物妙C、国务院安全生产监督主管部门裁D、安全生产监督管理部门凶
</w:t>
      </w:r>
    </w:p>
    <w:p/>
    <w:p>
      <w:pPr/>
      <w:r>
        <w:rPr>
          <w:rStyle w:val="myStyle"/>
        </w:rPr>
        <w:t xml:space="preserve">
	2、依据《道路交通安全法》的规定，行人、非机动车、拖拉机、轮式专用机械车、较接式客车、全挂栏您拖斗车以及其他（〉低于70km的机动车，不得进入高速公路A、行驶时速邹B、平均时速C、设计最高时速I）、额定时速
</w:t>
      </w:r>
    </w:p>
    <w:p/>
    <w:p>
      <w:pPr/>
      <w:r>
        <w:rPr>
          <w:rStyle w:val="myStyle"/>
        </w:rPr>
        <w:t xml:space="preserve">
	3、依据《工伤保险条例》的规定，工伤保险费根据（）的原则确定费率篇A、以收定支、收支平衡B、以支定收、收支平衡C、以支定收、收小于支D、以收定支、收大于支和
</w:t>
      </w:r>
    </w:p>
    <w:p/>
    <w:p>
      <w:pPr/>
      <w:r>
        <w:rPr>
          <w:rStyle w:val="myStyle"/>
        </w:rPr>
        <w:t xml:space="preserve">
	5、安全设施工程建设中，设计人、设计单位对因（）造成的后果负责A、工程设计问题B、工程设设计失误C、安全设施问题D、安全检查问题
</w:t>
      </w:r>
    </w:p>
    <w:p/>
    <w:p>
      <w:pPr/>
      <w:r>
        <w:rPr>
          <w:rStyle w:val="myStyle"/>
        </w:rPr>
        <w:t xml:space="preserve">
	6、依据《建设工程消防监督管理规定》的规定，公安机关消防机构接到公民、法人和其他组织有关建设工程违反消防法律法规和国家工程建设消防技术标准的举报，应当在（）日内组织人员核查，核查处理情况应当及时告知举报人A、3B、5C、7D、
</w:t>
      </w:r>
    </w:p>
    <w:p/>
    <w:p>
      <w:pPr/>
      <w:r>
        <w:rPr>
          <w:rStyle w:val="myStyle"/>
        </w:rPr>
        <w:t xml:space="preserve">
	107、根据《特种设备安全监察条例》的规定，气瓶充装单位应当经省、自治区、直辖市的特种设备安全监督管理部门许可，方可从事充装活动下列不属于气瓶充装单位应当具备的条件是（）A、有健全的质量管理制度和责任制度B、有健全的充装安全管理制度、责任制度、紧急处理措施C、有与气瓶充装和管理相适应的充装设备、检测手段、场地厂房、器具、安全设施和一定的气体储存能力，并能够向使用者提供符合安全技术规范要求的气瓶D、有与气瓶充装和管理相适应的管理人员和技术人员
</w:t>
      </w:r>
    </w:p>
    <w:p/>
    <w:p>
      <w:pPr/>
      <w:r>
        <w:rPr>
          <w:rStyle w:val="myStyle"/>
        </w:rPr>
        <w:t xml:space="preserve">
	8、检测检验机构对劳动防护用品的检测检验必须遵循（）原则共13页
</w:t>
      </w:r>
    </w:p>
    <w:p/>
    <w:p>
      <w:pPr/>
      <w:r>
        <w:rPr>
          <w:rStyle w:val="myStyle"/>
        </w:rPr>
        <w:t xml:space="preserve">
	5、依据《安全生产法》，生产经营单位的主要负责人对本单位安全生产工作应当履行的职责包括（）A、组织制定本单位安全生产规章制度和操作规程B、保证本单位安全生产投入的有效实施C、负责一线安全生产管理，督促、检查从业人员遵守安全生产规章制度和操作规程D、督促、检查本单位的安全生产工作，及时消除生产安全事故隐患E、组织制定并实施本单位的生产安全事故应急救援预案
</w:t>
      </w:r>
    </w:p>
    <w:p/>
    <w:p>
      <w:pPr/>
      <w:r>
        <w:rPr>
          <w:rStyle w:val="myStyle"/>
        </w:rPr>
        <w:t xml:space="preserve">
	6、依照《矿山安全法》的规定，工会在矿山企业安全管理工作中具有（）的基本权利的职责A、参加矿山安全管理，对矿山安全工作进行监督并提出建议B、组织矿山事故抢险救灾C、参与事故调查处理D、组织职工进行安全生产培训E、发现危险情况，有权提出撤离作业现场的建议
</w:t>
      </w:r>
    </w:p>
    <w:p/>
    <w:p>
      <w:pPr/>
      <w:r>
        <w:rPr>
          <w:rStyle w:val="myStyle"/>
        </w:rPr>
        <w:t xml:space="preserve">
	7、除矿山、建筑施工单位和危险物品的生产、经营、储存单位外，其他从业人员超过300人的生产经营单位，是否设置安全生产管理机构应根据（）等因素确定A、生产经营单位的地理位置B、从业人员的数量C、生产经营单位危险性的大小D、生产经营规模的大小E、注册资金的大小
</w:t>
      </w:r>
    </w:p>
    <w:p/>
    <w:p>
      <w:pPr/>
      <w:r>
        <w:rPr>
          <w:rStyle w:val="myStyle"/>
        </w:rPr>
        <w:t xml:space="preserve">
	8、依据《安全生产许可证条例》的规定，国务院安全生产监督管理部门负责中央管理的（）安全生产许可证的颁发和管理A、非煤矿矿山企业B、建筑施工企业C、煤矿企业第10页D、危险化学品生产企业E、烟花爆竹生产企业
</w:t>
      </w:r>
    </w:p>
    <w:p/>
    <w:p>
      <w:pPr/>
      <w:r>
        <w:rPr>
          <w:rStyle w:val="myStyle"/>
        </w:rPr>
        <w:t xml:space="preserve">
	9、法是一种特殊的社会规范，其特征是（）A、法是由特定的国家机关制定的B、法是依照特定的程序制定的C、法具有国家强制性D、法是多数人对少数人的制裁E、法是调整人们行为的社会规范
</w:t>
      </w:r>
    </w:p>
    <w:p/>
    <w:p>
      <w:pPr/>
      <w:r>
        <w:rPr>
          <w:rStyle w:val="myStyle"/>
        </w:rPr>
        <w:t xml:space="preserve">
	10、依据《道路交通安全法》的规定，对道路交通安全违法行为行政处罚的种类有（）A、责令学习交通法规B、警告、罚款C、暂扣或者吊销机动车驾驶证D、拘留E、劳动教养
</w:t>
      </w:r>
    </w:p>
    <w:p/>
    <w:p>
      <w:pPr/>
      <w:r>
        <w:rPr>
          <w:rStyle w:val="myStyle"/>
        </w:rPr>
        <w:t xml:space="preserve">
	11、按照职业健康安全管理体系的要求，生产经营单位应在征询员工及其代表的基础上，制定书面的职业健康安全方针，内容应包括（）A、承诺不发生任何生.产安全事故B、承诺持续改进职业健康安全绩效C、承诺通过职业健康安全管理体系认证D、承诺杜绝发生职业病E、承诺遵守自身适用的法律法规
</w:t>
      </w:r>
    </w:p>
    <w:p/>
    <w:p>
      <w:pPr/>
      <w:r>
        <w:rPr>
          <w:rStyle w:val="myStyle"/>
        </w:rPr>
        <w:t xml:space="preserve">
	12、依据《行政处罚法》的规定，下列关于行政处罚设定的说法，正确的有（）A、限制人身自由的行政处罚，只能由法律设定B、行政法规可以设定除限制人身自由、吊销营业执照以外的行政处罚C、地方性法规可以设定除限制人身自由、吊销营业执照以外的行政处罚D、地方性法规必须在法律法规和规章规定的给予行政处罚的行为、种类和幅度范围内作出共13页规定E、尚未制定法律、行政法规的，国务院部、委员会制定的规章对违反行政管理秩序的行为,可以设定警告或者一定数量罚款的行政处罚
</w:t>
      </w:r>
    </w:p>
    <w:p/>
    <w:p>
      <w:pPr/>
      <w:r>
        <w:rPr>
          <w:rStyle w:val="myStyle"/>
        </w:rPr>
        <w:t xml:space="preserve">
	13、根据《特种设备安全监察条例》的规定，使用单位应当对（）的特种设备及时予以报废A、无改造、维修价值B、未按规定检测检验C、技术性能下降D、存在严重事故隐患E、超过规定的使用年限
</w:t>
      </w:r>
    </w:p>
    <w:p/>
    <w:p>
      <w:pPr/>
      <w:r>
        <w:rPr>
          <w:rStyle w:val="myStyle"/>
        </w:rPr>
        <w:t xml:space="preserve">
	14、《安全生产法》中规定了从业人员的义务为（）A、遵章守规，服从管理B、听从领导指挥C、接受安全生产教育和培训D、发现不安全因素报告E、在危险情况下拒绝工作
</w:t>
      </w:r>
    </w:p>
    <w:p/>
    <w:p>
      <w:pPr/>
      <w:r>
        <w:rPr>
          <w:rStyle w:val="myStyle"/>
        </w:rPr>
        <w:t xml:space="preserve">
	15、《职业病防治法》实施后，国务院对国务院卫生行政部门和国务院负责安全生产监督管理的部门在职业病防治工作中的职责作出了调整，其中安全监督管理部门的职责包括（）A、负贡制定作业场所职业卫生监督检查、职业危害事故调查和有关违法、违规行为处罚的法规、标准，并监督实施B、负责作业场所职业卫生的监督检查C、负责对建设项日进行职业病危害预评价审核D、组织套处职业危害事故和有关违法、违规行为E、负责建设项目职业病危害评价机构的资质认定工作我共13页参考答案
</w:t>
      </w:r>
    </w:p>
    <w:p/>
    <w:p>
      <w:pPr/>
      <w:r>
        <w:rPr>
          <w:rStyle w:val="myStyle"/>
        </w:rPr>
        <w:t xml:space="preserve">
	一、单选题（本大题共70小题，每题1分，共70分）
</w:t>
      </w:r>
    </w:p>
    <w:p/>
    <w:p>
      <w:pPr/>
      <w:r>
        <w:rPr>
          <w:rStyle w:val="myStyle"/>
        </w:rPr>
        <w:t xml:space="preserve">
	1、A
</w:t>
      </w:r>
    </w:p>
    <w:p/>
    <w:p>
      <w:pPr/>
      <w:r>
        <w:rPr>
          <w:rStyle w:val="myStyle"/>
        </w:rPr>
        <w:t xml:space="preserve">
	2、C
</w:t>
      </w:r>
    </w:p>
    <w:p/>
    <w:p>
      <w:pPr/>
      <w:r>
        <w:rPr>
          <w:rStyle w:val="myStyle"/>
        </w:rPr>
        <w:t xml:space="preserve">
	3、B
</w:t>
      </w:r>
    </w:p>
    <w:p/>
    <w:p>
      <w:pPr/>
      <w:r>
        <w:rPr>
          <w:rStyle w:val="myStyle"/>
        </w:rPr>
        <w:t xml:space="preserve">
	4、C
</w:t>
      </w:r>
    </w:p>
    <w:p/>
    <w:p>
      <w:pPr/>
      <w:r>
        <w:rPr>
          <w:rStyle w:val="myStyle"/>
        </w:rPr>
        <w:t xml:space="preserve">
	5、C
</w:t>
      </w:r>
    </w:p>
    <w:p/>
    <w:p>
      <w:pPr/>
      <w:r>
        <w:rPr>
          <w:rStyle w:val="myStyle"/>
        </w:rPr>
        <w:t xml:space="preserve">
	6、A
</w:t>
      </w:r>
    </w:p>
    <w:p/>
    <w:p>
      <w:pPr/>
      <w:r>
        <w:rPr>
          <w:rStyle w:val="myStyle"/>
        </w:rPr>
        <w:t xml:space="preserve">
	7、A
</w:t>
      </w:r>
    </w:p>
    <w:p/>
    <w:p>
      <w:pPr/>
      <w:r>
        <w:rPr>
          <w:rStyle w:val="myStyle"/>
        </w:rPr>
        <w:t xml:space="preserve">
	8、A
</w:t>
      </w:r>
    </w:p>
    <w:p/>
    <w:p>
      <w:pPr/>
      <w:r>
        <w:rPr>
          <w:rStyle w:val="myStyle"/>
        </w:rPr>
        <w:t xml:space="preserve">
	9、D
</w:t>
      </w:r>
    </w:p>
    <w:p/>
    <w:p>
      <w:pPr/>
      <w:r>
        <w:rPr>
          <w:rStyle w:val="myStyle"/>
        </w:rPr>
        <w:t xml:space="preserve">
	10、D11I）
</w:t>
      </w:r>
    </w:p>
    <w:p/>
    <w:p>
      <w:pPr/>
      <w:r>
        <w:rPr>
          <w:rStyle w:val="myStyle"/>
        </w:rPr>
        <w:t xml:space="preserve">
	12、D
</w:t>
      </w:r>
    </w:p>
    <w:p/>
    <w:p>
      <w:pPr/>
      <w:r>
        <w:rPr>
          <w:rStyle w:val="myStyle"/>
        </w:rPr>
        <w:t xml:space="preserve">
	13、B
</w:t>
      </w:r>
    </w:p>
    <w:p/>
    <w:p>
      <w:pPr/>
      <w:r>
        <w:rPr>
          <w:rStyle w:val="myStyle"/>
        </w:rPr>
        <w:t xml:space="preserve">
	14、D
</w:t>
      </w:r>
    </w:p>
    <w:p/>
    <w:p>
      <w:pPr/>
      <w:r>
        <w:rPr>
          <w:rStyle w:val="myStyle"/>
        </w:rPr>
        <w:t xml:space="preserve">
	15、B
</w:t>
      </w:r>
    </w:p>
    <w:p/>
    <w:p>
      <w:pPr/>
      <w:r>
        <w:rPr>
          <w:rStyle w:val="myStyle"/>
        </w:rPr>
        <w:t xml:space="preserve">
	16、C
</w:t>
      </w:r>
    </w:p>
    <w:p/>
    <w:p>
      <w:pPr/>
      <w:r>
        <w:rPr>
          <w:rStyle w:val="myStyle"/>
        </w:rPr>
        <w:t xml:space="preserve">
	17、A
</w:t>
      </w:r>
    </w:p>
    <w:p/>
    <w:p>
      <w:pPr/>
      <w:r>
        <w:rPr>
          <w:rStyle w:val="myStyle"/>
        </w:rPr>
        <w:t xml:space="preserve">
	18、C
</w:t>
      </w:r>
    </w:p>
    <w:p/>
    <w:p>
      <w:pPr/>
      <w:r>
        <w:rPr>
          <w:rStyle w:val="myStyle"/>
        </w:rPr>
        <w:t xml:space="preserve">
	19、D
</w:t>
      </w:r>
    </w:p>
    <w:p/>
    <w:p>
      <w:pPr/>
      <w:r>
        <w:rPr>
          <w:rStyle w:val="myStyle"/>
        </w:rPr>
        <w:t xml:space="preserve">
	20、C
</w:t>
      </w:r>
    </w:p>
    <w:p/>
    <w:p>
      <w:pPr/>
      <w:r>
        <w:rPr>
          <w:rStyle w:val="myStyle"/>
        </w:rPr>
        <w:t xml:space="preserve">
	21、C
</w:t>
      </w:r>
    </w:p>
    <w:p/>
    <w:p>
      <w:pPr/>
      <w:r>
        <w:rPr>
          <w:rStyle w:val="myStyle"/>
        </w:rPr>
        <w:t xml:space="preserve">
	22、A
</w:t>
      </w:r>
    </w:p>
    <w:p/>
    <w:p>
      <w:pPr/>
      <w:r>
        <w:rPr>
          <w:rStyle w:val="myStyle"/>
        </w:rPr>
        <w:t xml:space="preserve">
	23、D
</w:t>
      </w:r>
    </w:p>
    <w:p/>
    <w:p>
      <w:pPr/>
      <w:r>
        <w:rPr>
          <w:rStyle w:val="myStyle"/>
        </w:rPr>
        <w:t xml:space="preserve">
	24、C
</w:t>
      </w:r>
    </w:p>
    <w:p/>
    <w:p>
      <w:pPr/>
      <w:r>
        <w:rPr>
          <w:rStyle w:val="myStyle"/>
        </w:rPr>
        <w:t xml:space="preserve">
	25、C
</w:t>
      </w:r>
    </w:p>
    <w:p/>
    <w:p>
      <w:pPr/>
      <w:r>
        <w:rPr>
          <w:rStyle w:val="myStyle"/>
        </w:rPr>
        <w:t xml:space="preserve">
	26、D
</w:t>
      </w:r>
    </w:p>
    <w:p/>
    <w:p>
      <w:pPr/>
      <w:r>
        <w:rPr>
          <w:rStyle w:val="myStyle"/>
        </w:rPr>
        <w:t xml:space="preserve">
	27、C
</w:t>
      </w:r>
    </w:p>
    <w:p/>
    <w:p>
      <w:pPr/>
      <w:r>
        <w:rPr>
          <w:rStyle w:val="myStyle"/>
        </w:rPr>
        <w:t xml:space="preserve">
	28、B
</w:t>
      </w:r>
    </w:p>
    <w:p/>
    <w:p>
      <w:pPr/>
      <w:r>
        <w:rPr>
          <w:rStyle w:val="myStyle"/>
        </w:rPr>
        <w:t xml:space="preserve">
	29、C
</w:t>
      </w:r>
    </w:p>
    <w:p/>
    <w:p>
      <w:pPr/>
      <w:r>
        <w:rPr>
          <w:rStyle w:val="myStyle"/>
        </w:rPr>
        <w:t xml:space="preserve">
	30、B
</w:t>
      </w:r>
    </w:p>
    <w:p/>
    <w:p>
      <w:pPr/>
      <w:r>
        <w:rPr>
          <w:rStyle w:val="myStyle"/>
        </w:rPr>
        <w:t xml:space="preserve">
	31、A
</w:t>
      </w:r>
    </w:p>
    <w:p/>
    <w:p>
      <w:pPr/>
      <w:r>
        <w:rPr>
          <w:rStyle w:val="myStyle"/>
        </w:rPr>
        <w:t xml:space="preserve">
	32、A
</w:t>
      </w:r>
    </w:p>
    <w:p/>
    <w:p>
      <w:pPr/>
      <w:r>
        <w:rPr>
          <w:rStyle w:val="myStyle"/>
        </w:rPr>
        <w:t xml:space="preserve">
	33、D
</w:t>
      </w:r>
    </w:p>
    <w:p/>
    <w:p>
      <w:pPr/>
      <w:r>
        <w:rPr>
          <w:rStyle w:val="myStyle"/>
        </w:rPr>
        <w:t xml:space="preserve">
	34、B
</w:t>
      </w:r>
    </w:p>
    <w:p/>
    <w:p>
      <w:pPr/>
      <w:r>
        <w:rPr>
          <w:rStyle w:val="myStyle"/>
        </w:rPr>
        <w:t xml:space="preserve">
	35、B
</w:t>
      </w:r>
    </w:p>
    <w:p/>
    <w:p>
      <w:pPr/>
      <w:r>
        <w:rPr>
          <w:rStyle w:val="myStyle"/>
        </w:rPr>
        <w:t xml:space="preserve">
	36、C
</w:t>
      </w:r>
    </w:p>
    <w:p/>
    <w:p>
      <w:pPr/>
      <w:r>
        <w:rPr>
          <w:rStyle w:val="myStyle"/>
        </w:rPr>
        <w:t xml:space="preserve">
	37、B
</w:t>
      </w:r>
    </w:p>
    <w:p/>
    <w:p>
      <w:pPr/>
      <w:r>
        <w:rPr>
          <w:rStyle w:val="myStyle"/>
        </w:rPr>
        <w:t xml:space="preserve">
	38、D
</w:t>
      </w:r>
    </w:p>
    <w:p/>
    <w:p>
      <w:pPr/>
      <w:r>
        <w:rPr>
          <w:rStyle w:val="myStyle"/>
        </w:rPr>
        <w:t xml:space="preserve">
	39、C
</w:t>
      </w:r>
    </w:p>
    <w:p/>
    <w:p>
      <w:pPr/>
      <w:r>
        <w:rPr>
          <w:rStyle w:val="myStyle"/>
        </w:rPr>
        <w:t xml:space="preserve">
	40、A
</w:t>
      </w:r>
    </w:p>
    <w:p/>
    <w:p>
      <w:pPr/>
      <w:r>
        <w:rPr>
          <w:rStyle w:val="myStyle"/>
        </w:rPr>
        <w:t xml:space="preserve">
	41、C
</w:t>
      </w:r>
    </w:p>
    <w:p/>
    <w:p>
      <w:pPr/>
      <w:r>
        <w:rPr>
          <w:rStyle w:val="myStyle"/>
        </w:rPr>
        <w:t xml:space="preserve">
	42、C
</w:t>
      </w:r>
    </w:p>
    <w:p/>
    <w:p>
      <w:pPr/>
      <w:r>
        <w:rPr>
          <w:rStyle w:val="myStyle"/>
        </w:rPr>
        <w:t xml:space="preserve">
	43、C
</w:t>
      </w:r>
    </w:p>
    <w:p/>
    <w:p>
      <w:pPr/>
      <w:r>
        <w:rPr>
          <w:rStyle w:val="myStyle"/>
        </w:rPr>
        <w:t xml:space="preserve">
	44、B
</w:t>
      </w:r>
    </w:p>
    <w:p/>
    <w:p>
      <w:pPr/>
      <w:r>
        <w:rPr>
          <w:rStyle w:val="myStyle"/>
        </w:rPr>
        <w:t xml:space="preserve">
	45、C
</w:t>
      </w:r>
    </w:p>
    <w:p/>
    <w:p>
      <w:pPr/>
      <w:r>
        <w:rPr>
          <w:rStyle w:val="myStyle"/>
        </w:rPr>
        <w:t xml:space="preserve">
	46、B
</w:t>
      </w:r>
    </w:p>
    <w:p/>
    <w:p>
      <w:pPr/>
      <w:r>
        <w:rPr>
          <w:rStyle w:val="myStyle"/>
        </w:rPr>
        <w:t xml:space="preserve">
	47、C
</w:t>
      </w:r>
    </w:p>
    <w:p/>
    <w:p>
      <w:pPr/>
      <w:r>
        <w:rPr>
          <w:rStyle w:val="myStyle"/>
        </w:rPr>
        <w:t xml:space="preserve">
	48、C
</w:t>
      </w:r>
    </w:p>
    <w:p/>
    <w:p>
      <w:pPr/>
      <w:r>
        <w:rPr>
          <w:rStyle w:val="myStyle"/>
        </w:rPr>
        <w:t xml:space="preserve">
	49、D
</w:t>
      </w:r>
    </w:p>
    <w:p/>
    <w:p>
      <w:pPr/>
      <w:r>
        <w:rPr>
          <w:rStyle w:val="myStyle"/>
        </w:rPr>
        <w:t xml:space="preserve">
	50、C
</w:t>
      </w:r>
    </w:p>
    <w:p/>
    <w:p>
      <w:pPr/>
      <w:r>
        <w:rPr>
          <w:rStyle w:val="myStyle"/>
        </w:rPr>
        <w:t xml:space="preserve">
	51、C
</w:t>
      </w:r>
    </w:p>
    <w:p/>
    <w:p>
      <w:pPr/>
      <w:r>
        <w:rPr>
          <w:rStyle w:val="myStyle"/>
        </w:rPr>
        <w:t xml:space="preserve">
	52、B
</w:t>
      </w:r>
    </w:p>
    <w:p/>
    <w:p>
      <w:pPr/>
      <w:r>
        <w:rPr>
          <w:rStyle w:val="myStyle"/>
        </w:rPr>
        <w:t xml:space="preserve">
	53、B
</w:t>
      </w:r>
    </w:p>
    <w:p/>
    <w:p>
      <w:pPr/>
      <w:r>
        <w:rPr>
          <w:rStyle w:val="myStyle"/>
        </w:rPr>
        <w:t xml:space="preserve">
	54、A
</w:t>
      </w:r>
    </w:p>
    <w:p/>
    <w:p>
      <w:pPr/>
      <w:r>
        <w:rPr>
          <w:rStyle w:val="myStyle"/>
        </w:rPr>
        <w:t xml:space="preserve">
	55、A
</w:t>
      </w:r>
    </w:p>
    <w:p/>
    <w:p>
      <w:pPr/>
      <w:r>
        <w:rPr>
          <w:rStyle w:val="myStyle"/>
        </w:rPr>
        <w:t xml:space="preserve">
	56、D
</w:t>
      </w:r>
    </w:p>
    <w:p/>
    <w:p>
      <w:pPr/>
      <w:r>
        <w:rPr>
          <w:rStyle w:val="myStyle"/>
        </w:rPr>
        <w:t xml:space="preserve">
	57、A
</w:t>
      </w:r>
    </w:p>
    <w:p/>
    <w:p>
      <w:pPr/>
      <w:r>
        <w:rPr>
          <w:rStyle w:val="myStyle"/>
        </w:rPr>
        <w:t xml:space="preserve">
	58、B
</w:t>
      </w:r>
    </w:p>
    <w:p/>
    <w:p>
      <w:pPr/>
      <w:r>
        <w:rPr>
          <w:rStyle w:val="myStyle"/>
        </w:rPr>
        <w:t xml:space="preserve">
	59、C
</w:t>
      </w:r>
    </w:p>
    <w:p/>
    <w:p>
      <w:pPr/>
      <w:r>
        <w:rPr>
          <w:rStyle w:val="myStyle"/>
        </w:rPr>
        <w:t xml:space="preserve">
	60、A
</w:t>
      </w:r>
    </w:p>
    <w:p/>
    <w:p>
      <w:pPr/>
      <w:r>
        <w:rPr>
          <w:rStyle w:val="myStyle"/>
        </w:rPr>
        <w:t xml:space="preserve">
	61、C
</w:t>
      </w:r>
    </w:p>
    <w:p/>
    <w:p>
      <w:pPr/>
      <w:r>
        <w:rPr>
          <w:rStyle w:val="myStyle"/>
        </w:rPr>
        <w:t xml:space="preserve">
	62、C
</w:t>
      </w:r>
    </w:p>
    <w:p/>
    <w:p>
      <w:pPr/>
      <w:r>
        <w:rPr>
          <w:rStyle w:val="myStyle"/>
        </w:rPr>
        <w:t xml:space="preserve">
	63、C
</w:t>
      </w:r>
    </w:p>
    <w:p/>
    <w:p>
      <w:pPr/>
      <w:r>
        <w:rPr>
          <w:rStyle w:val="myStyle"/>
        </w:rPr>
        <w:t xml:space="preserve">
	64、C
</w:t>
      </w:r>
    </w:p>
    <w:p/>
    <w:p>
      <w:pPr/>
      <w:r>
        <w:rPr>
          <w:rStyle w:val="myStyle"/>
        </w:rPr>
        <w:t xml:space="preserve">
	65、B
</w:t>
      </w:r>
    </w:p>
    <w:p/>
    <w:p>
      <w:pPr/>
      <w:r>
        <w:rPr>
          <w:rStyle w:val="myStyle"/>
        </w:rPr>
        <w:t xml:space="preserve">
	66、D
</w:t>
      </w:r>
    </w:p>
    <w:p/>
    <w:p>
      <w:pPr/>
      <w:r>
        <w:rPr>
          <w:rStyle w:val="myStyle"/>
        </w:rPr>
        <w:t xml:space="preserve">
	67、D
</w:t>
      </w:r>
    </w:p>
    <w:p/>
    <w:p>
      <w:pPr/>
      <w:r>
        <w:rPr>
          <w:rStyle w:val="myStyle"/>
        </w:rPr>
        <w:t xml:space="preserve">
	68、A
</w:t>
      </w:r>
    </w:p>
    <w:p/>
    <w:p>
      <w:pPr/>
      <w:r>
        <w:rPr>
          <w:rStyle w:val="myStyle"/>
        </w:rPr>
        <w:t xml:space="preserve">
	69、A
</w:t>
      </w:r>
    </w:p>
    <w:p/>
    <w:p>
      <w:pPr/>
      <w:r>
        <w:rPr>
          <w:rStyle w:val="myStyle"/>
        </w:rPr>
        <w:t xml:space="preserve">
	70、B
</w:t>
      </w:r>
    </w:p>
    <w:p/>
    <w:p>
      <w:pPr/>
      <w:r>
        <w:rPr>
          <w:rStyle w:val="myStyle"/>
        </w:rPr>
        <w:t xml:space="preserve">
	二、多选题（本大题共15小题，每题2分，共30分）
</w:t>
      </w:r>
    </w:p>
    <w:p/>
    <w:p>
      <w:pPr/>
      <w:r>
        <w:rPr>
          <w:rStyle w:val="myStyle"/>
        </w:rPr>
        <w:t xml:space="preserve">
	1、【答案】CDE
</w:t>
      </w:r>
    </w:p>
    <w:p/>
    <w:p>
      <w:pPr/>
      <w:r>
        <w:rPr>
          <w:rStyle w:val="myStyle"/>
        </w:rPr>
        <w:t xml:space="preserve">
	2、【答案】ACDE
</w:t>
      </w:r>
    </w:p>
    <w:p/>
    <w:p>
      <w:pPr/>
      <w:r>
        <w:rPr>
          <w:rStyle w:val="myStyle"/>
        </w:rPr>
        <w:t xml:space="preserve">
	3、ABE
</w:t>
      </w:r>
    </w:p>
    <w:p/>
    <w:p>
      <w:pPr/>
      <w:r>
        <w:rPr>
          <w:rStyle w:val="myStyle"/>
        </w:rPr>
        <w:t xml:space="preserve">
	4、【答案】ACDE第12页共13页
</w:t>
      </w:r>
    </w:p>
    <w:p/>
    <w:p>
      <w:pPr/>
      <w:r>
        <w:rPr>
          <w:rStyle w:val="myStyle"/>
        </w:rPr>
        <w:t xml:space="preserve">
	5、ABDE
</w:t>
      </w:r>
    </w:p>
    <w:p/>
    <w:p>
      <w:pPr/>
      <w:r>
        <w:rPr>
          <w:rStyle w:val="myStyle"/>
        </w:rPr>
        <w:t xml:space="preserve">
	6、ACE
</w:t>
      </w:r>
    </w:p>
    <w:p/>
    <w:p>
      <w:pPr/>
      <w:r>
        <w:rPr>
          <w:rStyle w:val="myStyle"/>
        </w:rPr>
        <w:t xml:space="preserve">
	7、BCD
</w:t>
      </w:r>
    </w:p>
    <w:p/>
    <w:p>
      <w:pPr/>
      <w:r>
        <w:rPr>
          <w:rStyle w:val="myStyle"/>
        </w:rPr>
        <w:t xml:space="preserve">
	8、正确答案A,D,E,
</w:t>
      </w:r>
    </w:p>
    <w:p/>
    <w:p>
      <w:pPr/>
      <w:r>
        <w:rPr>
          <w:rStyle w:val="myStyle"/>
        </w:rPr>
        <w:t xml:space="preserve">
	9、ACDE
</w:t>
      </w:r>
    </w:p>
    <w:p/>
    <w:p>
      <w:pPr/>
      <w:r>
        <w:rPr>
          <w:rStyle w:val="myStyle"/>
        </w:rPr>
        <w:t xml:space="preserve">
	10、BCD
</w:t>
      </w:r>
    </w:p>
    <w:p/>
    <w:p>
      <w:pPr/>
      <w:r>
        <w:rPr>
          <w:rStyle w:val="myStyle"/>
        </w:rPr>
        <w:t xml:space="preserve">
	11、BE
</w:t>
      </w:r>
    </w:p>
    <w:p/>
    <w:p>
      <w:pPr/>
      <w:r>
        <w:rPr>
          <w:rStyle w:val="myStyle"/>
        </w:rPr>
        <w:t xml:space="preserve">
	12、ACE
</w:t>
      </w:r>
    </w:p>
    <w:p/>
    <w:p>
      <w:pPr/>
      <w:r>
        <w:rPr>
          <w:rStyle w:val="myStyle"/>
        </w:rPr>
        <w:t xml:space="preserve">
	13、ADE
</w:t>
      </w:r>
    </w:p>
    <w:p/>
    <w:p>
      <w:pPr/>
      <w:r>
        <w:rPr>
          <w:rStyle w:val="myStyle"/>
        </w:rPr>
        <w:t xml:space="preserve">
	14、ACD
</w:t>
      </w:r>
    </w:p>
    <w:p/>
    <w:p>
      <w:pPr/>
      <w:r>
        <w:rPr>
          <w:rStyle w:val="myStyle"/>
        </w:rPr>
        <w:t xml:space="preserve">
	15、ABD第13页共13页A、真实、诚信B、公平、公正C、公平、诚信D、公正、合理
</w:t>
      </w:r>
    </w:p>
    <w:p/>
    <w:p>
      <w:pPr/>
      <w:r>
        <w:rPr>
          <w:rStyle w:val="myStyle"/>
        </w:rPr>
        <w:t xml:space="preserve">
	9、依据《安全生产法》的规定，除矿山、建筑施工和危险品生产、经营、储存单位以外的其他生产经营单位，其从业人员超过（）人以上的，应当设置安全生产管理机构或者配备安全生产管理人员A、100B、150C、200I）、
</w:t>
      </w:r>
    </w:p>
    <w:p/>
    <w:p>
      <w:pPr/>
      <w:r>
        <w:rPr>
          <w:rStyle w:val="myStyle"/>
        </w:rPr>
        <w:t xml:space="preserve">
	30010、依照《建设工程安全生产管理条例》的规定，对建设工程生产安全事故及安全事故隐患的检举、控告和投诉的受理单位为（）A、消费者协会B、当地人民政府C、所在区域的村民委员会、居民委员会D、县级以上人民政府建设行政主管部门和其他有关部门
</w:t>
      </w:r>
    </w:p>
    <w:p/>
    <w:p>
      <w:pPr/>
      <w:r>
        <w:rPr>
          <w:rStyle w:val="myStyle"/>
        </w:rPr>
        <w:t xml:space="preserve">
	11、依据《安全生产许可证条例》的规定，安全生产许可证颁发管理机关在接到申请人关于领取安全生产许可证的申请书、相关文件和资料后，应当对其进行（）A、形式审查和内容审查B、简易审查和详细审查C、书面审查和内容审查D、形式审查和实质性审行
</w:t>
      </w:r>
    </w:p>
    <w:p/>
    <w:p>
      <w:pPr/>
      <w:r>
        <w:rPr>
          <w:rStyle w:val="myStyle"/>
        </w:rPr>
        <w:t xml:space="preserve">
	12、生产经营单位的特种作业人员必须按照国家有关规定经专门的安全作业培训，取得特种作业操作资格证竹，方可上岗作业此规定的指导思想与下列安全生产管理理论的（）最相符合A、系统原理B、人木原理C、预防原理D、强制原理
</w:t>
      </w:r>
    </w:p>
    <w:p/>
    <w:p>
      <w:pPr/>
      <w:r>
        <w:rPr>
          <w:rStyle w:val="myStyle"/>
        </w:rPr>
        <w:t xml:space="preserve">
	13、某生产经营单位由于管理不善，发生了事故，造成2人死亡按照事故调查分级原则，该事故调套组应由（）的人员组成A、本单位安全、生产、技术、工会等部门B、县级安全生产监督管理部门和相关部门C、市（地）级安全生产监督管理部门和相关部门D、省级安全生产监督管理部门和相关部门
</w:t>
      </w:r>
    </w:p>
    <w:p/>
    <w:p>
      <w:pPr/>
      <w:r>
        <w:rPr>
          <w:rStyle w:val="myStyle"/>
        </w:rPr>
        <w:t xml:space="preserve">
	14、依据《职业病防治法》的规定，技术引进项目可能产生职业病危害的，建设单位在可行性论证阶段应当向卫生行政部门提交（）A、职业病危害控制效果评价报告B、职业病统计报告C、职业病调查报告D、职业病危害预评价报告
</w:t>
      </w:r>
    </w:p>
    <w:p/>
    <w:p>
      <w:pPr/>
      <w:r>
        <w:rPr>
          <w:rStyle w:val="myStyle"/>
        </w:rPr>
        <w:t xml:space="preserve">
	15、按照《安全生产法》的规定，生产经营单位将生?产经营项目、场所、设备出租给不具备安全生产条件的单位，导致发生生产安全事故给他人造成损害的，赔偿责任由（）A、承租单位承担B、双方承担连带责任C、出租单位承担D、双方承担共同责任
</w:t>
      </w:r>
    </w:p>
    <w:p/>
    <w:p>
      <w:pPr/>
      <w:r>
        <w:rPr>
          <w:rStyle w:val="myStyle"/>
        </w:rPr>
        <w:t xml:space="preserve">
	16、根据《安全生产检测检验机构管理规定》，检测检验机构未取得资质或者伪造资质证书从事安全生产检测检验活动的，处（）的罚款A、5万元以上10万元以下B、2万元以上5万元以下快13页C、1万元以上3万元以下D、5千元以上1万元以下
</w:t>
      </w:r>
    </w:p>
    <w:p/>
    <w:p>
      <w:pPr/>
      <w:r>
        <w:rPr>
          <w:rStyle w:val="myStyle"/>
        </w:rPr>
        <w:t xml:space="preserve">
	17、依据《安全生产法》的规定，生产经营单位负责人接到事故报告后，应当（）A、迅速采取有效措施，组织抢救B、立即向新闻媒体披露事故信息C、告知其他人员处理D、在48小时内报告政府部门组织抢救
</w:t>
      </w:r>
    </w:p>
    <w:p/>
    <w:p>
      <w:pPr/>
      <w:r>
        <w:rPr>
          <w:rStyle w:val="myStyle"/>
        </w:rPr>
        <w:t xml:space="preserve">
	18、生产、储存、使用剧毒化学品的单位，应当对本单位的生产、储存装置（）进行一次安全评价A、每3个月B、每6个月C、每1年D、每2年
</w:t>
      </w:r>
    </w:p>
    <w:p/>
    <w:p>
      <w:pPr/>
      <w:r>
        <w:rPr>
          <w:rStyle w:val="myStyle"/>
        </w:rPr>
        <w:t xml:space="preserve">
	19、客运索道、大型游乐设施的运营使用单位在客运索道、大型游乐设施（）投入使用前,应当进行试运行和例行安全检查，并对安全装置进行检查确认A、正常B、每周C、每年D、每日
</w:t>
      </w:r>
    </w:p>
    <w:p/>
    <w:p>
      <w:pPr/>
      <w:r>
        <w:rPr>
          <w:rStyle w:val="myStyle"/>
        </w:rPr>
        <w:t xml:space="preserve">
	20、依据《安全生产违法行为行政处罚办法》的规定，安全生产违法行为轻微并及时纠正，没有造成危害后果的，（）处罚A、从轻B、减轻C、不予D、减免
</w:t>
      </w:r>
    </w:p>
    <w:p/>
    <w:p>
      <w:pPr/>
      <w:r>
        <w:rPr>
          <w:rStyle w:val="myStyle"/>
        </w:rPr>
        <w:t xml:space="preserve">
	21、根据《建设工程安全生产管理条例》，对施工组织设计中的安全技术措施或者专项施工方案是否符合工程建设强制性标准进行审查的单位是（）A、建设单位B、施工单位C、监理单位D、设计单位
</w:t>
      </w:r>
    </w:p>
    <w:p/>
    <w:p>
      <w:pPr/>
      <w:r>
        <w:rPr>
          <w:rStyle w:val="myStyle"/>
        </w:rPr>
        <w:t xml:space="preserve">
	22、根据《建设工程安全生产条例》，对安全防护用具、机械设备、施工机具及配件在进入施工现场前未经查验或者查验不合格即投入使用的施工单位，责令限期改正;逾期未改正的，责令停业整顿，并处（）的罚款A、10万元以上30万元以下B、5万元以上30万元以下C、10万元以上20万元以下D、5万元以上20万元以下
</w:t>
      </w:r>
    </w:p>
    <w:p/>
    <w:p>
      <w:pPr/>
      <w:r>
        <w:rPr>
          <w:rStyle w:val="myStyle"/>
        </w:rPr>
        <w:t xml:space="preserve">
	23、根据《消防法》，县级以上地方各级人民政府发生火灾可.能造成人身重大伤亡或者财产重大损失的单位，确定为本行政区域内的消防安全重点单位，报（）备案A、市级人民政府B、县级人民政府C、省级人民政府D、本级人民政府
</w:t>
      </w:r>
    </w:p>
    <w:p/>
    <w:p>
      <w:pPr/>
      <w:r>
        <w:rPr>
          <w:rStyle w:val="myStyle"/>
        </w:rPr>
        <w:t xml:space="preserve">
	24、某工厂发生锅炉爆炸事故根据有关规定，该事故需要由政府组织调查处理时，应由（）负责组织A、安全生产监督管理部门B、煤矿安全监管机构C、特种设备安全监督管理部门D、环境保护监督管理部门
</w:t>
      </w:r>
    </w:p>
    <w:p/>
    <w:p>
      <w:pPr/>
      <w:r>
        <w:rPr>
          <w:rStyle w:val="myStyle"/>
        </w:rPr>
        <w:t xml:space="preserve">
	25、某地铁运营企业的安全生产管理人员张某在口常安全检查中发现重大事故隐患依据《安全生产法》的规定，下列关于张某报告隐患的正确做法应该是（）共13页A、立即报告所在地安全监管部门B、立即报告所在地的市政主管部门C、立即报告地铁运营企业有关负责人D、立即报告所在地交通主管部门
</w:t>
      </w:r>
    </w:p>
    <w:p/>
    <w:p>
      <w:pPr/>
      <w:r>
        <w:rPr>
          <w:rStyle w:val="myStyle"/>
        </w:rPr>
        <w:t xml:space="preserve">
	26、依据《注册安全工程师执业及格制度暂行规定》，注册安全工程师执业资格考试合格的，由（）颁发执业资格证书A、国务院安全生产监督管理部门B、省、自治区、直辖市安全生产监督管理部门C、国务院人事行政主管部门D、省、自治区、直辖市人事行政主管部门
</w:t>
      </w:r>
    </w:p>
    <w:p/>
    <w:p>
      <w:pPr/>
      <w:r>
        <w:rPr>
          <w:rStyle w:val="myStyle"/>
        </w:rPr>
        <w:t xml:space="preserve">
	27、根据《安全生产许可证条例》，安全生产许可证有效期满需要延期的，企业应当于期满前（）向原安全生产许可证颁发管理机关办理延期手续A、1个月B、2个月C、3个月D、6个月
</w:t>
      </w:r>
    </w:p>
    <w:p/>
    <w:p>
      <w:pPr/>
      <w:r>
        <w:rPr>
          <w:rStyle w:val="myStyle"/>
        </w:rPr>
        <w:t xml:space="preserve">
	28、宋体我国法律体系中，具有最高的法律地位和法律效力的是（）A、法律B、宪法C、行政法规D、部门规章
</w:t>
      </w:r>
    </w:p>
    <w:p/>
    <w:p>
      <w:pPr/>
      <w:r>
        <w:rPr>
          <w:rStyle w:val="myStyle"/>
        </w:rPr>
        <w:t xml:space="preserve">
	29、某企业职工王某发生工伤，经治疗伤情相对稳定后留下残疾，影响劳动能力依据《工伤保险条例》的规定，下列关于王某劳动能力鉴定的说法，正确的是（）A、劳动能力鉴定委员会应自收到王某鉴定申请之日起120日内作出劳动能力鉴定结论B、对王某劳动能力鉴定的专家组，应当从专家库中随机抽职3至7名专家组成C、王某对鉴定结论不服，可在收到鉴定结论之日起15日内向上一级鉴定委员会提出再次鉴定中请D、自劳动能力鉴定结论作出之日起半年后，王某认为伤残情况发生变化，可以申请劳动能力复查鉴定
</w:t>
      </w:r>
    </w:p>
    <w:p/>
    <w:p>
      <w:pPr/>
      <w:r>
        <w:rPr>
          <w:rStyle w:val="myStyle"/>
        </w:rPr>
        <w:t xml:space="preserve">
	30、依据《建设工程安全生产管理条例》的规定，施工单位的（）应当对建设工程项目施工安全负全面贡任，是本项目安全生产的第一责任人A、主要负责人B、项目负责人C、安全管理人员D、作业人员
</w:t>
      </w:r>
    </w:p>
    <w:p/>
    <w:p>
      <w:pPr/>
      <w:r>
        <w:rPr>
          <w:rStyle w:val="myStyle"/>
        </w:rPr>
        <w:t xml:space="preserve">
	31、依据《职业病防治法》的规定，职业病危害控制效果的评价工作由依法设立的取得（）以上人民政府卫生行政部门资质认证的职业卫生技术服务机构进行A、省级B、设区的市级C、县级D、乡级
</w:t>
      </w:r>
    </w:p>
    <w:p/>
    <w:p>
      <w:pPr/>
      <w:r>
        <w:rPr>
          <w:rStyle w:val="myStyle"/>
        </w:rPr>
        <w:t xml:space="preserve">
	32、以下属于安全生产行政法规的是（）A、《煤矿安全监察条例》B、《山东省劳动安全卫生条例》C、《安全生产法》D、《矿山安全法》
</w:t>
      </w:r>
    </w:p>
    <w:p/>
    <w:p>
      <w:pPr/>
      <w:r>
        <w:rPr>
          <w:rStyle w:val="myStyle"/>
        </w:rPr>
        <w:t xml:space="preserve">
	33、根据《职业病防治法》，我国用人单位提供可能产生职业病危害的设备，应当在设备醒目位置设置警示标识，中文警示说明，并提供（）A、卫生许可证书B、环境影响检测证书C、安全使用证书D、中文说明书共13页
</w:t>
      </w:r>
    </w:p>
    <w:p/>
    <w:p>
      <w:pPr/>
      <w:r>
        <w:rPr>
          <w:rStyle w:val="myStyle"/>
        </w:rPr>
        <w:t xml:space="preserve">
	34、某市属化工生产企业因违规向个人销售剧毒化学品，有关机构对其作出了行政处罚，根据《行政处罚法》，有权吊销其危险化学品安全生产许可证的是（）A、省级公安机关B、省级安全监管部门C、市级公安机关D、市级安全监管部门
</w:t>
      </w:r>
    </w:p>
    <w:p/>
    <w:p>
      <w:pPr/>
      <w:r>
        <w:rPr>
          <w:rStyle w:val="myStyle"/>
        </w:rPr>
        <w:t xml:space="preserve">
	35、总承包单位依法将建设工程分包给其他单位的，分包合同中应当明确各自的安全生产方面的权利、义务总承包单位和分包单位对分包工程的安全生产承担（）A、分包责任B、连带责任C、过错责任D、无过错责任
</w:t>
      </w:r>
    </w:p>
    <w:p/>
    <w:p>
      <w:pPr/>
      <w:r>
        <w:rPr>
          <w:rStyle w:val="myStyle"/>
        </w:rPr>
        <w:t xml:space="preserve">
	36、根据《国务院关于预防煤矿生产安全事故的特别规定》，在短期内多次发现存在重大安全隐患仍然进行生产的煤矿，应依法予以关闭，并由颁发证照的部门立即吊销矿长资格证和矿长安全资格证，该煤矿的法定代表人和矿长不得再担任任何煤矿的法定代表人和矿长的期限是（）A、2年B、3年C、5年D、终身
</w:t>
      </w:r>
    </w:p>
    <w:p/>
    <w:p>
      <w:pPr/>
      <w:r>
        <w:rPr>
          <w:rStyle w:val="myStyle"/>
        </w:rPr>
        <w:t xml:space="preserve">
	37、根据《安全生产违法行为处罚办法》，安全生产监督管理部门或者煤矿安全监察机构作出责令停产停业整顿、责令停产停业、吊销有关证照、较大数额罚款等行政处罚，其中所称较大数额罚款，为省、自治区、直辖市人大常委会或者人民政府规定的数额;没有规定数额的，其数额对个人罚款为（），对生产经营单位罚款为（）A、五千元以上、一万元以上B、一万元以上、三万元以上C、五千元以上、三万元以上D、一万元以上、两万元以上
</w:t>
      </w:r>
    </w:p>
    <w:p/>
    <w:p>
      <w:pPr/>
      <w:r>
        <w:rPr>
          <w:rStyle w:val="myStyle"/>
        </w:rPr>
        <w:t xml:space="preserve">
	38、依据《安全生产法》的规定，矿山建设项目和用于生产、储存危险物品的建设项目，应当分别按照国家有关规定进行（）A、安全生产论证和安全行为评价B、安全生产论证和安全投入评价C、安全制度沦证和安全评价D、安全条件论证和安全评价
</w:t>
      </w:r>
    </w:p>
    <w:p/>
    <w:p>
      <w:pPr/>
      <w:r>
        <w:rPr>
          <w:rStyle w:val="myStyle"/>
        </w:rPr>
        <w:t xml:space="preserve">
	39、依据《安全生产法》的规定，（）是安全生产的主体A、施工单位B、建设单位C、生产经营单位D、监理工程师
</w:t>
      </w:r>
    </w:p>
    <w:p/>
    <w:p>
      <w:pPr/>
      <w:r>
        <w:rPr>
          <w:rStyle w:val="myStyle"/>
        </w:rPr>
        <w:t xml:space="preserve">
	40、《安全生产法》的规定，矿山建设项目和用于生产、储存危险物品的建设项目，应当分别按照国家有关规定进行安全条件论证和（）A、安全评价B、经济可行性论证C、技术可行性论证D、安全生产“三同时”审核
</w:t>
      </w:r>
    </w:p>
    <w:p/>
    <w:p>
      <w:pPr/>
      <w:r>
        <w:rPr>
          <w:rStyle w:val="myStyle"/>
        </w:rPr>
        <w:t xml:space="preserve">
	41、某安全技术服务机构现有专职安全评价师20名，拟申请乙级安全评价资质，依据《安全评价机构管理规定》，该评价机构至少应配有一级安全评价师（）名A、2B、3C、4【）、
</w:t>
      </w:r>
    </w:p>
    <w:p/>
    <w:p>
      <w:pPr/>
      <w:r>
        <w:rPr>
          <w:rStyle w:val="myStyle"/>
        </w:rPr>
        <w:t xml:space="preserve">
	542、甲市下辖四区三县，其中的乙县有一炼油厂，该厂根据自身的特点制定了火灾爆炸事故应共13页急预案，根据《危险化学品安全管理条例》，该炼油厂火灾爆炸事故应急预案的卜.报备案单位是（）A、乙县安全监管部门B、乙县公安消防机构C、甲市安全监管部门D、甲市公安消防机构
</w:t>
      </w:r>
    </w:p>
    <w:p/>
    <w:p>
      <w:pPr/>
      <w:r>
        <w:rPr>
          <w:rStyle w:val="myStyle"/>
        </w:rPr>
        <w:t xml:space="preserve">
	43、根据《矿山安全法》的规定，矿山企业必须对作业场所中的有毒有害物质和井卜空气的（）进行检测，保证符合安全要求A、含氢量B、含氮量C、含氧量D、含氮量
</w:t>
      </w:r>
    </w:p>
    <w:p/>
    <w:p>
      <w:pPr/>
      <w:r>
        <w:rPr>
          <w:rStyle w:val="myStyle"/>
        </w:rPr>
        <w:t xml:space="preserve">
	44、危险化学品的储存不符合要求的场所是（）A、专用场地B、专用生产车间C、专用储存室D、专用仓库
</w:t>
      </w:r>
    </w:p>
    <w:p/>
    <w:p>
      <w:pPr/>
      <w:r>
        <w:rPr>
          <w:rStyle w:val="myStyle"/>
        </w:rPr>
        <w:t xml:space="preserve">
	45、注册安全工程师应当与聘用单位订立聘用合同，并遵守法律、法规和执业准则，服从聘用单位的管理注册安全工程师在聘用单位的服务年限不得少于（）年A、6B、4C、2D、
</w:t>
      </w:r>
    </w:p>
    <w:p/>
    <w:p>
      <w:pPr/>
      <w:r>
        <w:rPr>
          <w:rStyle w:val="myStyle"/>
        </w:rPr>
        <w:t xml:space="preserve">
	346、施工单位应当向作业人员提供（）用具和安全防护服装，并书面告知危险岗位的操作规程和违章操作的危害A、安全B、安全防护C、消防安全D、个人
</w:t>
      </w:r>
    </w:p>
    <w:p/>
    <w:p>
      <w:pPr/>
      <w:r>
        <w:rPr>
          <w:rStyle w:val="myStyle"/>
        </w:rPr>
        <w:t xml:space="preserve">
	47、依据《安全生产法》的规定，从事生产经营活动的股份有限公司，由其（）决定安全投入的资金A、股东会B、监事会C、董事会D、总经理
</w:t>
      </w:r>
    </w:p>
    <w:p/>
    <w:p>
      <w:pPr/>
      <w:r>
        <w:rPr>
          <w:rStyle w:val="myStyle"/>
        </w:rPr>
        <w:t xml:space="preserve">
	48、某食品生产企业有员工350人，管理人员30人依据《安全生产法》的规定，下列关于该企业安全生产管理机构设置和人员配备的说法，正确的是（）A、应委托某注册安全工程师提供安全生产管理服务B、应委托某注册安全工程师事务所提供安全生产管理服务C、应配备专职的安全生产管理人员D、应配备兼职的安全生产管理人员
</w:t>
      </w:r>
    </w:p>
    <w:p/>
    <w:p>
      <w:pPr/>
      <w:r>
        <w:rPr>
          <w:rStyle w:val="myStyle"/>
        </w:rPr>
        <w:t xml:space="preserve">
	49、依据《安全生产法》的规定，下夕庆于安全监管人员履行监管职责的说法，错误的是（）A、负有安全监管职责的部门在监督检查中，应当相互配合，实行联合检查B、执行监督检查任务时，对涉及被检查里位的技术秘密和业务秘密予以保密C、对违反安全、储存、使用、经检危险物品的作业场所予以查封D、将检查发现的问题及其处理情况以口头形式吉知被检查单位的负责人
</w:t>
      </w:r>
    </w:p>
    <w:p/>
    <w:p>
      <w:pPr/>
      <w:r>
        <w:rPr>
          <w:rStyle w:val="myStyle"/>
        </w:rPr>
        <w:t xml:space="preserve">
	50、依据《矿山安全法》规定，矿山建设工程安全设施竣工后，由管理矿山企业的主管部门验收，验收工作须有（）参加不符合矿山安全规程和行业技术规范的，不得验收，不得投入生产A、安全生产监督管理部门B、工会C、劳动行政主管部门其13页D、政府有关部门
</w:t>
      </w:r>
    </w:p>
    <w:p/>
    <w:p>
      <w:pPr/>
      <w:r>
        <w:rPr>
          <w:rStyle w:val="myStyle"/>
        </w:rPr>
        <w:t xml:space="preserve">
	51、甲是A市B县的烟花爆竹零售经营者，需要办理《烟花爆竹经营（零售）许可证》依据《烟花爆竹安全管理条例》的规定，下列关于甲申请经营许可证的说法，正确的是（）A、应向A市安全监管部门提出申请B、应向A市公安机关提出申请C、应向B县安全监管部门提出申请D、应向B县公安机关提出申请
</w:t>
      </w:r>
    </w:p>
    <w:p/>
    <w:p>
      <w:pPr/>
      <w:r>
        <w:rPr>
          <w:rStyle w:val="myStyle"/>
        </w:rPr>
        <w:t xml:space="preserve">
	52、依据《安全生产法》，矿山建设项目或者用于（）危险物品的建设项目没有安全设施设计或者安全设施设计未按照规定报经有关部门审查同意的，责令限期改正逾期未改正的，责令停止建设或者停产停业整顿A、使用B、储存C、运输D、处置
</w:t>
      </w:r>
    </w:p>
    <w:p/>
    <w:p>
      <w:pPr/>
      <w:r>
        <w:rPr>
          <w:rStyle w:val="myStyle"/>
        </w:rPr>
        <w:t xml:space="preserve">
	53、依据《安全生产许可证条例》的规定，除（）外，其他企业安全生产许可证的发证机关实行两级分工负责的体制A、烟花爆竹生产企业B、民用爆破器材生产企业C、建筑施工单位D、煤矿
</w:t>
      </w:r>
    </w:p>
    <w:p/>
    <w:p>
      <w:pPr/>
      <w:r>
        <w:rPr>
          <w:rStyle w:val="myStyle"/>
        </w:rPr>
        <w:t xml:space="preserve">
	54、《矿山安全法》规定，（）对本企业的安全生产工作负责，并定期向职工代表大会或职工大会报告安全生产工作，充分发挥职工代表大会的监督作用A、矿长B、工会主席C、分管安全的副矿长D、企业安全部门负责人
</w:t>
      </w:r>
    </w:p>
    <w:p/>
    <w:p>
      <w:pPr/>
      <w:r>
        <w:rPr>
          <w:rStyle w:val="myStyle"/>
        </w:rPr>
        <w:t xml:space="preserve">
	55、按靛有关规定，某炼钢厂的（）必须进行安全生产培训，经培训单位考核合格并取得蜜全培训合格证后方可任职上岗A、安全生产管理人员B、特种作业人员C、新人厂的炼钢工人D、产品质量检验员
</w:t>
      </w:r>
    </w:p>
    <w:p/>
    <w:p>
      <w:pPr/>
      <w:r>
        <w:rPr>
          <w:rStyle w:val="myStyle"/>
        </w:rPr>
        <w:t xml:space="preserve">
	56、依据《生产安全事故应急预案管理办法》的规定，卜.列关于应急预案编制的说法，正确的是（）A、生产经营单位应当根据存在重大危险源，制定综合应急预案B、生产经营单位应当针对危险性较大的岗位，制定专项应急预案C、生产经营单位应当针对某一种类风险，制定现场处置方案D、现场处置方案应当包括危险生分析、可能发生的事故特征、处置程序等
</w:t>
      </w:r>
    </w:p>
    <w:p/>
    <w:p>
      <w:pPr/>
      <w:r>
        <w:rPr>
          <w:rStyle w:val="myStyle"/>
        </w:rPr>
        <w:t xml:space="preserve">
	57、依据《安全生产许可证条例》的规定，安全生产许可证颁发管理机关在接到申请人关于领取安全生产许可证的申请书、相关文件和资料后，应当对其进行（）A、形式审查和实质性审查B、书面审查和内容审查C、简易审杳和详细审查D、形式审查和内容审查
</w:t>
      </w:r>
    </w:p>
    <w:p/>
    <w:p>
      <w:pPr/>
      <w:r>
        <w:rPr>
          <w:rStyle w:val="myStyle"/>
        </w:rPr>
        <w:t xml:space="preserve">
	58、依据《建设工程安全生产管理条例》的规定，施工单位的（）应当对建设工程项目的安全施工负责，落实安全生产责任制度等，并根据工程的特点组织制定安全施工措施，消除安全事故隐患，及时如实报告生产安全事故A、委托监督员B、项目负责人C、安全生产管理人员D、技术负责人
</w:t>
      </w:r>
    </w:p>
    <w:p/>
    <w:p>
      <w:pPr/>
      <w:r>
        <w:rPr>
          <w:rStyle w:val="myStyle"/>
        </w:rPr>
        <w:t xml:space="preserve">
	59、依据《安全生产法》的规定，依法为从业人员缴纳工伤社会保险费和给予民事赔偿，是（）共13页的法律义务A、劳动行政主管部门B、当地人民政府C、生产经营单位D、安全生产监督管理部门
</w:t>
      </w:r>
    </w:p>
    <w:p/>
    <w:p>
      <w:pPr/>
      <w:r>
        <w:rPr>
          <w:rStyle w:val="myStyle"/>
        </w:rPr>
        <w:t xml:space="preserve">
	60、依据《建设工程安全生产管理条例》的规定，采用新结构、新材料、新工艺的建设工程以及特殊结构的工程，（）单位应当提出保障施工作业人员安全和预防生产安全事故的措施建议A、设计B、施工C、监理D、建设
</w:t>
      </w:r>
    </w:p>
    <w:p/>
    <w:p>
      <w:pPr/>
      <w:r>
        <w:rPr>
          <w:rStyle w:val="myStyle"/>
        </w:rPr>
        <w:t xml:space="preserve">
	61、依据《安全生产法》的规定，生产经营单位主要负责人不依照本法规定保证安全生产所必需的安全投入，导致发生生产安全事故，尚不构成犯罪的，给予主要负责人（）的行政处分A、降级B、降职C、撤职D、开除
</w:t>
      </w:r>
    </w:p>
    <w:p/>
    <w:p>
      <w:pPr/>
      <w:r>
        <w:rPr>
          <w:rStyle w:val="myStyle"/>
        </w:rPr>
        <w:t xml:space="preserve">
	62、职上发生事故伤害或者按职业病防治法规定被诊断、，鉴定为职业病，所在单位应当自事故伤害发生之日或者被诊断、鉴定为职业病之日起（）口内，向统筹地区劳动保障行政部门提出工伤认定申请A、7B、15C、30D、
</w:t>
      </w:r>
    </w:p>
    <w:p/>
    <w:p>
      <w:pPr/>
      <w:r>
        <w:rPr>
          <w:rStyle w:val="myStyle"/>
        </w:rPr>
        <w:t xml:space="preserve">
	2063、我国社会主义法对人的效力，采用（）的原则A、属人主义B、属地主义C、属人主义与属地主义相结合D、属地主义为主，属人主义为辅
</w:t>
      </w:r>
    </w:p>
    <w:p/>
    <w:p>
      <w:pPr/>
      <w:r>
        <w:rPr>
          <w:rStyle w:val="myStyle"/>
        </w:rPr>
        <w:t xml:space="preserve">
	64、根据《安全生产法》的规定，国有企业的主耍负责人未按有关规定保证安全生产所需的资金投入，导致发生生产安全事故，尚不够刑事处罚的，对企业主要负责人应当给予（）的处分A、罚款B、降职C、撤职D、开除
</w:t>
      </w:r>
    </w:p>
    <w:p/>
    <w:p>
      <w:pPr/>
      <w:r>
        <w:rPr>
          <w:rStyle w:val="myStyle"/>
        </w:rPr>
        <w:t xml:space="preserve">
	65、依据《建设工程安全生产管理条例》的规定，施工单位的（）应当对建设工程项目的安全施工负责，落实安全生产责任制度等，并根据工程的特点组织制定安全施工措施，消除安全事故隐患，及时如实报告生产安全事故A、委托监督员B、项目负责人C、安全生产管理人员D、技术负责人
</w:t>
      </w:r>
    </w:p>
    <w:p/>
    <w:p>
      <w:pPr/>
      <w:r>
        <w:rPr>
          <w:rStyle w:val="myStyle"/>
        </w:rPr>
        <w:t xml:space="preserve">
	66、为从业人员提供的劳动保护用品（），是保证从业人员的安全所必需的A、必需齐全B、具有防辐射功能C、必须符合行业标准D、必须符合国家标准
</w:t>
      </w:r>
    </w:p>
    <w:p/>
    <w:p>
      <w:pPr/>
      <w:r>
        <w:rPr>
          <w:rStyle w:val="myStyle"/>
        </w:rPr>
        <w:t xml:space="preserve">
	67、某金属矿采掘企业自开办以来，一直不缴纳工伤保险费依据《工伤保险条例》的规定，社会保险行政部门应当责令该企业限期参加工伤保险，补缴应当缴纳的工伤保险费，并自欠缴共13页之日起，按日加收（）的滞纳金A、万分之一B、万分之二C、万分之三D、万分之五
</w:t>
      </w:r>
    </w:p>
    <w:p/>
    <w:p>
      <w:pPr/>
      <w:r>
        <w:rPr>
          <w:rStyle w:val="myStyle"/>
        </w:rPr>
        <w:t xml:space="preserve">
	68、根据《烟花爆竹安全管理条例》的规定，托运人将烟花爆竹运达目的地后，收货人应当在（）日内将《烟花爆竹道路运愉许可证》交回发证机美核销（）A、3B、5C、7【）、
</w:t>
      </w:r>
    </w:p>
    <w:p/>
    <w:p>
      <w:pPr/>
      <w:r>
        <w:rPr>
          <w:rStyle w:val="myStyle"/>
        </w:rPr>
        <w:t xml:space="preserve">
	1069、依据《职业病防治法》的规定，新建、扩建、改建建设项目和技术改造、技术引进项目可能产生职业病危害的，建设单位在（）阶段应当向卫生行政部门提交职业病危害预评价报告A、可行性论证B、初步设计C、施工建设D、竣工验收
</w:t>
      </w:r>
    </w:p>
    <w:p/>
    <w:p>
      <w:pPr/>
      <w:r>
        <w:rPr>
          <w:rStyle w:val="myStyle"/>
        </w:rPr>
        <w:t xml:space="preserve">
	70、依据《建设工程安全生产管理条例》的规定，实行施工总承包的，由（）支付意外伤害保险费A、总承包单位和分包单位共同B、总承包单位C、总承包单位和分包单位根据合同约定分别D、分包单位得分评卷入
</w:t>
      </w:r>
    </w:p>
    <w:p/>
    <w:p>
      <w:pPr/>
      <w:r>
        <w:rPr>
          <w:rStyle w:val="myStyle"/>
        </w:rPr>
        <w:t xml:space="preserve">
	二、多选题（本大题共15小题，每题2分，共30分）第9页:
</w:t>
      </w:r>
    </w:p>
    <w:p/>
    <w:p>
      <w:pPr/>
      <w:r>
        <w:rPr>
          <w:rStyle w:val="myStyle"/>
        </w:rPr>
        <w:t xml:space="preserve">
	1、依据《危险化学品安全管理条例》的规定，下列单位中，应当设置治安保卫机构、设备专职治安保卫人员的是（）A、危险化学品生产单B、危险化学品储存单位C、剧毒化学品生产单位D、易制爆化学品生产单位E、易制爆化学品储存单位
</w:t>
      </w:r>
    </w:p>
    <w:p/>
    <w:p>
      <w:pPr/>
      <w:r>
        <w:rPr>
          <w:rStyle w:val="myStyle"/>
        </w:rPr>
        <w:t xml:space="preserve">
	2、张某是某国有企业的主要负责人，依据《安全生产法》的规定，下列关于张某安全生产工作职责的说法，正确的有（）A、督促、检查本企业的安全生产工作，及时消除生产安全事故隐患B、组织或者参与本企业的安全生产教肓和培训，如实记录安全生产教肓和培训情况C、组织制定并实施本企业的生产安全事故应急救援预案D、保证本企业安全生产投入的有效实施E、及时、如实报告本企业的生产安全事故
</w:t>
      </w:r>
    </w:p>
    <w:p/>
    <w:p>
      <w:pPr/>
      <w:r>
        <w:rPr>
          <w:rStyle w:val="myStyle"/>
        </w:rPr>
        <w:t xml:space="preserve">
	3、《生产安全事故报告和调查处理条例》对生产安全事故进行分级的依据有（）A、人员死亡数量B、直接经济损失的数额C、事故责任人D、间接经济损失的数额E、人员重伤数量
</w:t>
      </w:r>
    </w:p>
    <w:p/>
    <w:p>
      <w:pPr/>
      <w:r>
        <w:rPr>
          <w:rStyle w:val="myStyle"/>
        </w:rPr>
        <w:t xml:space="preserve">
	4、依据《消防法》的规定，下列单位中，应当建立专职的消防队的有（）A、大型核设施单位B、大型体育场所C、主要港口D、储备可燃的重要物资的大型仓库E、生产、储存易燃易爆危险品的大型企业。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2023-10-17T18:03:09+08:00</dcterms:created>
  <dcterms:modified xsi:type="dcterms:W3CDTF">2023-10-17T18:03:09+08:00</dcterms:modified>
</cp:coreProperties>
</file>

<file path=docProps/custom.xml><?xml version="1.0" encoding="utf-8"?>
<Properties xmlns="http://schemas.openxmlformats.org/officeDocument/2006/custom-properties" xmlns:vt="http://schemas.openxmlformats.org/officeDocument/2006/docPropsVTypes"/>
</file>