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河北省张家口市会计从业资格财经法规测试卷含答案</w:t>
      </w:r>
    </w:p>
    <w:p/>
    <w:p/>
    <w:p>
      <w:pPr/>
      <w:r>
        <w:rPr>
          <w:rStyle w:val="myStyle"/>
        </w:rPr>
        <w:t xml:space="preserve">
</w:t>
      </w:r>
    </w:p>
    <w:p/>
    <w:p>
      <w:pPr/>
      <w:r>
        <w:rPr>
          <w:rStyle w:val="myStyle"/>
        </w:rPr>
        <w:t xml:space="preserve">
	【2023年】河北省张家口市会计从业资格财经法规测试卷（含答案）学校:班级:姓名:考号:
</w:t>
      </w:r>
    </w:p>
    <w:p/>
    <w:p>
      <w:pPr/>
      <w:r>
        <w:rPr>
          <w:rStyle w:val="myStyle"/>
        </w:rPr>
        <w:t xml:space="preserve">
	一、单选题（10题）
</w:t>
      </w:r>
    </w:p>
    <w:p/>
    <w:p>
      <w:pPr/>
      <w:r>
        <w:rPr>
          <w:rStyle w:val="myStyle"/>
        </w:rPr>
        <w:t xml:space="preserve">
	1.以下（）属于税收保全措施A.书面通知纳税人开户银行或者其他金融机构，冻结纳税人相当于应纳税款数额的存款B.变卖纳税人相当于应纳税款的商品、货物或者其他财产抵缴税款C.书面通知纳税人开户银行或者其他金融机构，扣缴纳税人相当于应纳税款数额的存款D.拍卖纳税人相当于应纳税款的商品、货物或者其他财产抵缴税款第1题银行汇票持票人向银行提示付款时，必须同时提交银行汇票和（）A.胡讫通知B.谖*林C.个人身份证D.支款件证
</w:t>
      </w:r>
    </w:p>
    <w:p/>
    <w:p>
      <w:pPr/>
      <w:r>
        <w:rPr>
          <w:rStyle w:val="myStyle"/>
        </w:rPr>
        <w:t xml:space="preserve">
	3.财政部门在实施会计监督检查时可将被检查单位以前年度的有关会计调回财政部门检查，但须在（）个月内完整退回A.lB.3C.6D.2【解析】在银行开立存款账户的持票人向开户行提示付款时，应在汇票并将银行汇票和解讫通知、进账单送交开户银行银行审查无误后办理转账故A选项正确
</w:t>
      </w:r>
    </w:p>
    <w:p/>
    <w:p>
      <w:pPr/>
      <w:r>
        <w:rPr>
          <w:rStyle w:val="myStyle"/>
        </w:rPr>
        <w:t xml:space="preserve">
	3.B财政部门实施会计监督检查，可以在被检查单位的业务场所进行;必要时，经财政部门负责人批准，也可以将被检查单位以前会计年度的有关会计资料调回财政部门检查，但须由组织检查的财政部门向被检查单位开具调用会计资料清单，并在3个月内完整退还故选B.A此题暂无解析.A本题考点是注销税务登记的时间要求.C解析支票是出票人签发的，委托办理支票存款业务的银行在见票时无条件支付确定的金额给收款人或者持票人的票据商业汇票是出票人签发的，委托付款人在指定日期无条件支付确定的金额给收款人或者持票人的票据银行本票是银行签发的，承诺自己在见票时无条件支付确定的金额给收款人或者持票人的票据银行汇票是出票银行签发的由其在见票时按照实际结算金额无条件支付给收款人或者持票人的票据.A［答案］A【精析】增值税是对销售货物或者提供加工、修理修配劳务以及进口货物的单位和个人就其实现的增值额征收的一个税种专门用于结算销售货物和提供加工修理修配劳务使用的发票是增值税专用发票.C表演收入属于劳务报酬所得对劳务报酬所得一次收入畸高（超过20000元）的，实行加成征收用速算扣除数法计算可知该演员应纳税所得额=50000x（1-20%尸40000（元），适用税率为30%速算扣除数为2000元所以，应纳税额=4000030%?2000=10000（元）.D张某违反了坚持准则的会计职业道德要求.A经营地与注册地不在同一行政区域的存款人在异地开立基本存款账户的，应出具注册地中国人民银行分支行的未开立基本存款账户的证明.ABCD会计职业道德教育的途径有
</w:t>
      </w:r>
    </w:p>
    <w:p/>
    <w:p>
      <w:pPr/>
      <w:r>
        <w:rPr>
          <w:rStyle w:val="myStyle"/>
        </w:rPr>
        <w:t xml:space="preserve">
	（1）通过会计学历教育进行；
</w:t>
      </w:r>
    </w:p>
    <w:p/>
    <w:p>
      <w:pPr/>
      <w:r>
        <w:rPr>
          <w:rStyle w:val="myStyle"/>
        </w:rPr>
        <w:t xml:space="preserve">
	（2）通过会计继续教育进行；
</w:t>
      </w:r>
    </w:p>
    <w:p/>
    <w:p>
      <w:pPr/>
      <w:r>
        <w:rPr>
          <w:rStyle w:val="myStyle"/>
        </w:rPr>
        <w:t xml:space="preserve">
	（3）通过会计人员的自我教育与修养进行另通过会计专业技术资格考试进行也是一种教育途径.ABCD本题考核预算编制依据选项ABCD均属于各级政府编制年度预算草案的依据.ABC.AD存款人有设立临时机构、异地临时经营活动的，可以申请开立临时存款账户.BCD《税务代理业务规程》规定，代理人可以接受纳税人、扣缴义务人的委托，从事以下税务代理办理税务登记、变更税务登记和注销税务登记手续；
</w:t>
      </w:r>
    </w:p>
    <w:p/>
    <w:p>
      <w:pPr/>
      <w:r>
        <w:rPr>
          <w:rStyle w:val="myStyle"/>
        </w:rPr>
        <w:t xml:space="preserve">
	（2）办理除增值税专用发票外的发票领购手续；
</w:t>
      </w:r>
    </w:p>
    <w:p/>
    <w:p>
      <w:pPr/>
      <w:r>
        <w:rPr>
          <w:rStyle w:val="myStyle"/>
        </w:rPr>
        <w:t xml:space="preserve">
	（3）办理纳税申报或扣缴税款报告；
</w:t>
      </w:r>
    </w:p>
    <w:p/>
    <w:p>
      <w:pPr/>
      <w:r>
        <w:rPr>
          <w:rStyle w:val="myStyle"/>
        </w:rPr>
        <w:t xml:space="preserve">
	（4）办理缴纳税款和申请退税手续；
</w:t>
      </w:r>
    </w:p>
    <w:p/>
    <w:p>
      <w:pPr/>
      <w:r>
        <w:rPr>
          <w:rStyle w:val="myStyle"/>
        </w:rPr>
        <w:t xml:space="preserve">
	（5）制作涉税文书；6审查纳税情况；7建账建制，办理账务；8税务咨询、受聘税务顾问；9税务行政复议手续；10国家税务总局规定的其他业务.ABC转账凭证是记账凭证而不是原始凭证.ACD本题考核会计人员工作交接需办理会计工作交接的包括会计人员调动工作、离职、临时离职或者因病暂时不能工作需要接替的.ABCD【答案】ABCD【考点】会计职业道德规范的主要内容【解析】会计职业道德规范的主要内容包括爱岗敬业、诚实守信、廉洁自律、客观公正、坚持准则、提高技能、参与管理、强化服务等八个方面A、B、C、D选项都正确
</w:t>
      </w:r>
    </w:p>
    <w:p/>
    <w:p>
      <w:pPr/>
      <w:r>
        <w:rPr>
          <w:rStyle w:val="myStyle"/>
        </w:rPr>
        <w:t xml:space="preserve">
	19.BC中高级会计人员继续教育的时间每年不少于68小时，其中接受培训时间每年累计不少于20小时，初级会计人员继续教育的时间每年不少于72小时，其中接受培训时间每年累计不少于24小时
</w:t>
      </w:r>
    </w:p>
    <w:p/>
    <w:p>
      <w:pPr/>
      <w:r>
        <w:rPr>
          <w:rStyle w:val="myStyle"/>
        </w:rPr>
        <w:t xml:space="preserve">
	20.BC本题考核会计机构和会计人员的相关规定本题中选项AD表述不符合《中华人民共和国会计法》的规定，各单位根据自身情况设立会计机构；一般会计人员办理交接手续时，由单位机构负责人、会计主管人员负责监交；会计机构负责人、会计主管办理交接手续时，由单位领导人负责监交，必要时，可由上级主管部门派人共同监交故选BC
</w:t>
      </w:r>
    </w:p>
    <w:p/>
    <w:p>
      <w:pPr/>
      <w:r>
        <w:rPr>
          <w:rStyle w:val="myStyle"/>
        </w:rPr>
        <w:t xml:space="preserve">
	21.AC签发空头支票的行为，持票人有权要求出票人赔偿支票金额2%的赔偿金C公司索要的赔偿金为440000x2%=8800元
</w:t>
      </w:r>
    </w:p>
    <w:p/>
    <w:p>
      <w:pPr/>
      <w:r>
        <w:rPr>
          <w:rStyle w:val="myStyle"/>
        </w:rPr>
        <w:t xml:space="preserve">
	22.BD财务部负责人刘某指令会计人员开空头支票，存在授意、指使他人编制虚假财务信息的行为，会计人员开空头支票的行为违背了会计职业道德中的会计员应当诚实守信、客观公正、坚持准则的要求故选BDO
</w:t>
      </w:r>
    </w:p>
    <w:p/>
    <w:p>
      <w:pPr/>
      <w:r>
        <w:rPr>
          <w:rStyle w:val="myStyle"/>
        </w:rPr>
        <w:t xml:space="preserve">
	23.B该供销社有库存现金限额3万元，坐支现金2万元，6月25日，付出现金65000元，超过库存现金限额（3万元）35000元，属于坐支；又存在坐支额度35000元，超过过坐支限额Q万元）15000元，所以超出开户银行规定的坐支限额故选B
</w:t>
      </w:r>
    </w:p>
    <w:p/>
    <w:p>
      <w:pPr/>
      <w:r>
        <w:rPr>
          <w:rStyle w:val="myStyle"/>
        </w:rPr>
        <w:t xml:space="preserve">
	24.B泄露企业的秘密主要违反了诚实守信的职业道德的要求故选B.CD《中华人民共和国会计法》第三十八条规定，从事会计工作的人员，必须取得会计从业资格证书故选CD.CD解析提高技能要求赵海
</w:t>
      </w:r>
    </w:p>
    <w:p/>
    <w:p>
      <w:pPr/>
      <w:r>
        <w:rPr>
          <w:rStyle w:val="myStyle"/>
        </w:rPr>
        <w:t xml:space="preserve">
	（1）具有不断提高会计技能的意识和愿望；
</w:t>
      </w:r>
    </w:p>
    <w:p/>
    <w:p>
      <w:pPr/>
      <w:r>
        <w:rPr>
          <w:rStyle w:val="myStyle"/>
        </w:rPr>
        <w:t xml:space="preserve">
	（2）具有勤学苦练、刻苦钻研的精神和科学的学习方法.A【答案】Ao解析根据《增值税暂行条例》第2条的规定，纳税人销售或者进口货物以及提供加工、修理修配劳务的，一般按基本税率计征增值税，基本税率为17%根据《增值税暂行条例》第12条1款的规定，小规模纳税人增
</w:t>
      </w:r>
    </w:p>
    <w:p/>
    <w:p>
      <w:pPr/>
      <w:r>
        <w:rPr>
          <w:rStyle w:val="myStyle"/>
        </w:rPr>
        <w:t xml:space="preserve">
	1.AD预算调整是指在预算执行中，因特殊情况需要增加支出或需要减少支出使原批准的收支平衡的预算的总支出超过总收入，或者使原批准的预算中举借债务的数额增加的部分变更在预算执行中，因上级政府返还或者给予补助引起预算收支变化，不属于预算调整故A、D选项正确.ABC根据《税收征管法》第63条的规定，对纳税人的偷税行为，由税务机关追缴其不缴或少缴的秘款、滞纳金，并处不缴或少缴的税款50%以上5倍以下的罚款；构成犯罪的，依法追究其刑事责任.ABC会计职业道德观念教育是指在社会上广泛宣传会计职业道德的基本常识，增强会计人员的职业义务感和职业荣誉感，培养良好的职业节操，形成“遵守会计职业道德光荣，违背遵守会计职业道德可耻”的风尚会计职业义务感的教育，有助于广大会计人员系统掌握职业道德的内容、了解会计职业道德对会计信息质量、社会经济秩序的影响，提高会计人员对本职工作社会责任的认识，使会计人员具有强烈的职业道德义务感，能做到在没有社会舆论压力、没有他人监督的情况下，都能很好地履行自己应尽的职业道德义务，以及违反会计职业道德将受到的惩戒和处罚会计职业荣誉感的教育，使会计人员充分认识到本职工作在社会经济活动中的重要社会地位和真正的职业价值，从而逐步形成对自己所从事职业的光荣感、自豪感、幸福感会计职业节操是指不畏压力，不为利诱，在任何时候、任何情况下都要诚信为本，坚持准则，廉洁自律，严格把关，尽职尽责，一尘不染因此，A、B、C三个选项表述正确；D选项是会计职业道德的主要内容
</w:t>
      </w:r>
    </w:p>
    <w:p/>
    <w:p>
      <w:pPr/>
      <w:r>
        <w:rPr>
          <w:rStyle w:val="myStyle"/>
        </w:rPr>
        <w:t xml:space="preserve">
	31.C【解答】一般会计人员办理会计工作交接手续时由会计机构负责人负货监交.C纳税人被工商行政管理机关吊销营业执照，应当自营业执照被吊销之日起15日内，向原税务登记机关申报办理注销税务登记.D办理托收承付的银行、办理委托收款的银行、办理汇兑的银行均是代理收付款，只有开具信用证的银行才承担第一付款责任第2题按照规定不需要在工商管理机关办理注销的，应当自有关机关批准或者宣告终止之日起日内，向原税务登记管理机关申报办理注销税务登记氟豳瓯嬲觑K.是出票人签发的，委托办理银行在见票时无条件支付确定的金额给收款人或者持票人的票据A.银行本票B.商业汇票C.支票D.银行汇票.专门用于结算销售货物和提供加工、修理修配劳务使用的发票是A.增值税专用发票B.普通发票C.专业发票D.一般普通发票.某演员参加商业演出，一次性获得表演收入50000元，该演员应缴纳个人所得税的税额为元A.6000B.8000C.10000D.
</w:t>
      </w:r>
    </w:p>
    <w:p/>
    <w:p>
      <w:pPr/>
      <w:r>
        <w:rPr>
          <w:rStyle w:val="myStyle"/>
        </w:rPr>
        <w:t xml:space="preserve">
	13000.公司为获得一项工程合同，拟向工程发包的有关人员支付好处费10万元公司市场部持公司董事长的批示到财务部领该笔款项财务部经理张某认为该项支付不符合有关规定，但考虑到公司主要领导已作了同意的批示，遂同意拨付了此款项下列对张某做法的认定中，正确的是（）A.张某违反了爱岗敬业的会计职业道德要求B.张某违反了参与管理的会计职业道德要求C.张某违反了客观公正的会计职业道德要求D.张某违反了坚持准则的会计职业道德要求.经营地与注册地不在同一行政区域的存款人，在异地开立基本存款账户的，应出具注册地（）的未开立基本存款账户的证明A.中国人民银行分支行B.财政局C.银监会D.账户所在银行
</w:t>
      </w:r>
    </w:p>
    <w:p/>
    <w:p>
      <w:pPr/>
      <w:r>
        <w:rPr>
          <w:rStyle w:val="myStyle"/>
        </w:rPr>
        <w:t xml:space="preserve">
	二、多选题（10题）.会计职业道德教育的途径包括（）oA.通过会计学历教育进行B.通过会计继续教育进行C.通过会计人员自我教育进行D.通过会计专业资格考试进行.下列各项中，属于各级政府编制年度预算草案的依据的有（民经济和社会发展计划、财政中长期计划以及有关的财政经济政策MB.本级政府的预算管理职权和财政管理体制确定的预算收支范围C.上一年度预算执行情况和本年度预算收支变化因素D.上级政府对编制本年度预算草案的指示和要求.第56题下列各项属于委托人与代理记账机构在签订书面委托合同时应当载明的事项是（）oA.委托单位与代理记账机构对会计资料真实、完整应当承担的责任B.会计凭证传递程序和签收手续C.编制和提供财务会计报告的要求D.代理记账机构申报纳税的期限与要求.第28题根据规定，下列情况下，存款人可以申请开立临时存款账户的有（）A.外地临时机构B.基本性设国金C.在基本订款*户以外的供行取得竽款D.临时经营活动需要.可以纳入税务代理范围的业务事项有（）A.税收检查B.办理纳税申报C.开展税务咨询D.申请税务行政复议.第53题下列各项中，属于原始凭证的有（）A.发票B.领料单C入库单D.转账凭证.下列情形应办理会计人员工作交接（）A.会计人员调动工作B.会计人员因病两天不能工二作C.会计人员离职D.会计人员临时离职或因病暂时不能工作需要接替的.会计职业道德规范的主要内容包括（）A.爱岗敬业B.客观公正C.参与管理D.强化服务.会计人员每年必须接受继续教育的培训时间为（）A.初级会计人员每年累计不少于20小时B.初级会计人员每年累计不少于24小时C中、高级会计人员每年累计不少于20小时D.中、高级会计人员每年累计不少于24小时.关于会计机构和会计人员，下列说法正确的有（）A.各单位必须设置会计机构B.会计机构内部应当建立稽核制度C单位负责人的直系亲属不得在本单位会计机构中担任负责人D.会计人员办理交接手续，必须由单位负责人负责监交
</w:t>
      </w:r>
    </w:p>
    <w:p/>
    <w:p>
      <w:pPr/>
      <w:r>
        <w:rPr>
          <w:rStyle w:val="myStyle"/>
        </w:rPr>
        <w:t xml:space="preserve">
	三、案例分析题（10题）.针对B公司的行为，C公司做法正确的是（）A.C公司有权要求B公司赔偿B.C公司无权要求B公司赔偿C.C公司可以索要8800元的赔偿金D.C公司可以索要22000元的赔偿金.关于财务部负责人刘某指令会计人员给供货方开出一张30万元空头转账支票，以下说法正确的有（）o查看材料A.刘某的行为无可非议，因为他也是为企业考虑B.刘某存在授意、指使他人编制虚假财务信息的行为C.会计人员的行为没有违背诚实信用的原则，因为他是听领导的安排办事D.会计人员的行为违背了会计职业道德中的会计员应当诚实守信、客观公正、坚持准则的要求.关于该单位是否坐支现金的问题，以下判断中正确的有（）A.不存在坐支B.存在坐支C坐支的金额没有超出开户银行规定的坐支限额D.坐支的金额是否已经超出开户银行规定的坐支限额无法确定.郭某将公司新产品的研发资料复印件给其丈夫，给公司造成一定的损失，违背了（）的会计职业道德A.客观公正B.诚实守信C.参与管理D.强化服务.公司领导任用郭某担任出纳的行为，下列观点正确的是A.领导的决定不违反会计法律的规定B.郭某应该实习1个月后上岗，不能立刻上岗C.郭某应当取得会计从业资格证书后才能从事出纳工作D.出纳岗位属于会计从业资格的适用范围
</w:t>
      </w:r>
    </w:p>
    <w:p/>
    <w:p>
      <w:pPr/>
      <w:r>
        <w:rPr>
          <w:rStyle w:val="myStyle"/>
        </w:rPr>
        <w:t xml:space="preserve">
	26.赵海所学专业为技术，其毕业后从事出纳工作，为尽快适应新工作需要，赵海应该从下列哪些方面努力A.保持会计人员从业的独立性B.公私分明，不贪不占C.具有勤学苦练的精神和科学的学习方法D.刻苦学习、努力钻研业务知识，不断提高业务技能
</w:t>
      </w:r>
    </w:p>
    <w:p/>
    <w:p>
      <w:pPr/>
      <w:r>
        <w:rPr>
          <w:rStyle w:val="myStyle"/>
        </w:rPr>
        <w:t xml:space="preserve">
	27.一般纳税人，按基本税率计征增值税，基本税率为，/J规模纳税人增值税征收率为A.17%30%B.17%5%C.15%5%D.15%3%.预算调整是指在预算执行中，因使原批准的收支平衡的预算的总支出超过总收入，或者使原批准的预算中举借债务的数额增加的部分变更查看材料A.特殊情况需要增加支出B.上级政府返还补助引起预算收支变化C上级政府给予补助引起预算收支变化D.特殊情况需要减少支出.对于A公司少缴税款的行为，税务机关不应当（）A.追缴A公司少缴的税款、滞纳金，并处2000元以上1万元以下的罚款B.追缴A公司少缴的税款、滞纳金，并处5000元以上5万元以下的罚款C.追缴A公司少缴的税款、滞纳金，并处不缴或少缴的税款30%以上2倍以下的罚款D.追缴A公司少缴的税款、滞纳金，并处不缴或少缴的税款50%以上5倍以下的罚款
</w:t>
      </w:r>
    </w:p>
    <w:p/>
    <w:p>
      <w:pPr/>
      <w:r>
        <w:rPr>
          <w:rStyle w:val="myStyle"/>
        </w:rPr>
        <w:t xml:space="preserve">
	30.会计职业道德观念教育，应包括的内容有（）查看材料A.普及会计职业道德基础知识，是会计职业道德教育的基础B.通过宣传教育，使广大会计人员了解会计职业道德知识，树立会计职业道德观念C.违反会计职业道德，将受到惩戒和处罚D.爱岗敬业、诚实守信、廉洁自律、客观公正、坚持准则、提供技能、参与管理、强化服务
</w:t>
      </w:r>
    </w:p>
    <w:p/>
    <w:p>
      <w:pPr/>
      <w:r>
        <w:rPr>
          <w:rStyle w:val="myStyle"/>
        </w:rPr>
        <w:t xml:space="preserve">
	四、单选题（0题）
</w:t>
      </w:r>
    </w:p>
    <w:p/>
    <w:p>
      <w:pPr/>
      <w:r>
        <w:rPr>
          <w:rStyle w:val="myStyle"/>
        </w:rPr>
        <w:t xml:space="preserve">
	31.一股会计人员办理会计r作交接手续时（）负货监交乐比他会计人员B.审计人员C会计机构负责人D值位负贵人
</w:t>
      </w:r>
    </w:p>
    <w:p/>
    <w:p>
      <w:pPr/>
      <w:r>
        <w:rPr>
          <w:rStyle w:val="myStyle"/>
        </w:rPr>
        <w:t xml:space="preserve">
	五、单选题（0题）
</w:t>
      </w:r>
    </w:p>
    <w:p/>
    <w:p>
      <w:pPr/>
      <w:r>
        <w:rPr>
          <w:rStyle w:val="myStyle"/>
        </w:rPr>
        <w:t xml:space="preserve">
	32.第9题纳税人被工商行政管理机关吊销营业执照，应当自营业执照被吊销之日起（）日内，向原税务登记机关申报办理注销税务登记A.白首业执照被吊笥之【I起45B.白营业执腴被必的之日起30C.白昔业执照帔鸟的之II起15D.门小业执照v田销之门起60
</w:t>
      </w:r>
    </w:p>
    <w:p/>
    <w:p>
      <w:pPr/>
      <w:r>
        <w:rPr>
          <w:rStyle w:val="myStyle"/>
        </w:rPr>
        <w:t xml:space="preserve">
	六、单选题（0题）
</w:t>
      </w:r>
    </w:p>
    <w:p/>
    <w:p>
      <w:pPr/>
      <w:r>
        <w:rPr>
          <w:rStyle w:val="myStyle"/>
        </w:rPr>
        <w:t xml:space="preserve">
	33.下列各项中，在办理支付结算时应当承担第一付款责任的是（）A.办理托收承付的银行B.办理委托收款的银行C.办理汇兑的银行D.开具信用证的银行参考答案.A.A【考点】银行汇票的结算程序。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2023-09-05T13:19:37+08:00</dcterms:created>
  <dcterms:modified xsi:type="dcterms:W3CDTF">2023-09-05T13:19:37+08:00</dcterms:modified>
</cp:coreProperties>
</file>

<file path=docProps/custom.xml><?xml version="1.0" encoding="utf-8"?>
<Properties xmlns="http://schemas.openxmlformats.org/officeDocument/2006/custom-properties" xmlns:vt="http://schemas.openxmlformats.org/officeDocument/2006/docPropsVTypes"/>
</file>