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2020年安全工程师《安全生产管理知识》考前练习试卷B卷-含答案</w:t>
      </w:r>
    </w:p>
    <w:p/>
    <w:p/>
    <w:p>
      <w:pPr/>
      <w:r>
        <w:rPr>
          <w:rStyle w:val="myStyle"/>
        </w:rPr>
        <w:t xml:space="preserve">…2020年安全工程师《安全生产管理知识》考前练习试卷B卷含答案鼠考试须知</w:t>
      </w:r>
    </w:p>
    <w:p/>
    <w:p>
      <w:pPr/>
      <w:r>
        <w:rPr>
          <w:rStyle w:val="myStyle"/>
        </w:rPr>
        <w:t xml:space="preserve">1、考试时间150分钟，本卷满分为100分翅</w:t>
      </w:r>
    </w:p>
    <w:p/>
    <w:p>
      <w:pPr/>
      <w:r>
        <w:rPr>
          <w:rStyle w:val="myStyle"/>
        </w:rPr>
        <w:t xml:space="preserve">2、请首先按要求在试卷的指定位置填写您的姓名、准考证号等信息</w:t>
      </w:r>
    </w:p>
    <w:p/>
    <w:p>
      <w:pPr/>
      <w:r>
        <w:rPr>
          <w:rStyle w:val="myStyle"/>
        </w:rPr>
        <w:t xml:space="preserve">3、请仔细阅读各种题目的回答要求，在密封线内答题，否则不予评分旧杷触得分评卷入</w:t>
      </w:r>
    </w:p>
    <w:p/>
    <w:p>
      <w:pPr/>
      <w:r>
        <w:rPr>
          <w:rStyle w:val="myStyle"/>
        </w:rPr>
        <w:t xml:space="preserve">一、单选题（本大题共70小题，每题1分，共70分）</w:t>
      </w:r>
    </w:p>
    <w:p/>
    <w:p>
      <w:pPr/>
      <w:r>
        <w:rPr>
          <w:rStyle w:val="myStyle"/>
        </w:rPr>
        <w:t xml:space="preserve">1、某化工企业对空分车间组织生产过程进行了危险、有害因素识别，并按照《企业职工伤亡事故分类》GB6441-1986,对危险、有害因素进行分类下列危险、有害因素分类中，正确的是（）A、压缩机大修过程吊装零件，可能发生钢丝绳断裂伤人，属于机械伤害B、未定期监控液氮储罐中的石油燃含量，可能发生爆炸伤人，属于容器爆炸C、车间动火作业，可能发生易燃物着火伤人，属于灼烫D、氮气管路爆裂，氮气泄漏伤人，属于中毒和窒息</w:t>
      </w:r>
    </w:p>
    <w:p/>
    <w:p>
      <w:pPr/>
      <w:r>
        <w:rPr>
          <w:rStyle w:val="myStyle"/>
        </w:rPr>
        <w:t xml:space="preserve">2、甲建筑企业承建乙公司办公楼项目，按照相关要求组织制定了安全技术措施计划经讨论后,由安全、技术、计划部门进行联合会审后，负责审批的人员是（）邹A、乙公司安全总监B、乙公司技术总监C、甲企业安全总监D、甲企业总工程师浦</w:t>
      </w:r>
    </w:p>
    <w:p/>
    <w:p>
      <w:pPr/>
      <w:r>
        <w:rPr>
          <w:rStyle w:val="myStyle"/>
        </w:rPr>
        <w:t xml:space="preserve">3、由于分包单位不服从总承包单位的管理，导致生产安全事故发生的，应当由（）承担主要责任A、总包单位胡B、分包单位中以C、建设单位物如D、监理单位裁</w:t>
      </w:r>
    </w:p>
    <w:p/>
    <w:p>
      <w:pPr/>
      <w:r>
        <w:rPr>
          <w:rStyle w:val="myStyle"/>
        </w:rPr>
        <w:t xml:space="preserve">5、某企业安全管理分为厂级、车间级和班组级，并在各级配备了与工作要求能力相当的安全管理人员，授予这些人员相应的权利和职责这种管理模式是应用了（）原则A、能级B、整分合C、反馈D、监督</w:t>
      </w:r>
    </w:p>
    <w:p/>
    <w:p>
      <w:pPr/>
      <w:r>
        <w:rPr>
          <w:rStyle w:val="myStyle"/>
        </w:rPr>
        <w:t xml:space="preserve">6、导致事故发生的原因有多种类型，事故的直接原因主要是由物的不安全状态（）导致A、无操作规程B、劳动组织部合理C、对工人培训不到位D、人的不安全行为</w:t>
      </w:r>
    </w:p>
    <w:p/>
    <w:p>
      <w:pPr/>
      <w:r>
        <w:rPr>
          <w:rStyle w:val="myStyle"/>
        </w:rPr>
        <w:t xml:space="preserve">7、生产、储存易燃易爆危险品的大型企业应当建立（）A、企业消防队B、专职消防队C、公安消防队D、专业消防队</w:t>
      </w:r>
    </w:p>
    <w:p/>
    <w:p>
      <w:pPr/>
      <w:r>
        <w:rPr>
          <w:rStyle w:val="myStyle"/>
        </w:rPr>
        <w:t xml:space="preserve">8、甲市王某经人介绍前往某建筑公司工作,上班后第二天早上,王某提前到达工地现场,在准备绑扎钢筋时，被正在实施维修作业的塔吊上掉落的扳手砸伤,致使右臂骨折在处理该事故工伤认定过程中，下列做法正确的是（）共12页D、制定隐患控制措施E、涉及特种设备的须报质检部门审查</w:t>
      </w:r>
    </w:p>
    <w:p/>
    <w:p>
      <w:pPr/>
      <w:r>
        <w:rPr>
          <w:rStyle w:val="myStyle"/>
        </w:rPr>
        <w:t xml:space="preserve">8、宋体某市化工企业聚丙烯车间因原料管道泄漏发生着火、引起燃爆事故根据有关规定该市立即成立事故调查组，负责查明事故经过，事故原因和事故性质，总结事故教训和提出处理建议关于该事故调查与分析的说法，正确的有（）A、聚丙烯发生燃爆事故的已接原因是原料管道泄漏B、事故责任追究认定应明确造成泄漏直接责任者和间接责任者C、事故性质应认定为责任事故D、聚丙烯燃爆事故直接经济损失应包括造成工厂周围环境污染而发生的治理费用E、事故调查组应对事故责任者提出行政处分等建议</w:t>
      </w:r>
    </w:p>
    <w:p/>
    <w:p>
      <w:pPr/>
      <w:r>
        <w:rPr>
          <w:rStyle w:val="myStyle"/>
        </w:rPr>
        <w:t xml:space="preserve">9、卷筒存在下列（）情况之一就应报废A、起升卷筒有裂纹B、起升卷筒有损害钢丝绳的缺陷C、因磨损使绳槽底部减少量达到钢丝绳直径的10%时或筒壁磨损达到原壁厚的20%D、轮缘破损E、卷筒表面有划痕</w:t>
      </w:r>
    </w:p>
    <w:p/>
    <w:p>
      <w:pPr/>
      <w:r>
        <w:rPr>
          <w:rStyle w:val="myStyle"/>
        </w:rPr>
        <w:t xml:space="preserve">10、施工现场治安管理的主要内容包括A、施工现场治安保卫管理制度B、施工现场治安保卫责任体系C、施工现场的人员管理D、施匚现场的消防管理</w:t>
      </w:r>
    </w:p>
    <w:p/>
    <w:p>
      <w:pPr/>
      <w:r>
        <w:rPr>
          <w:rStyle w:val="myStyle"/>
        </w:rPr>
        <w:t xml:space="preserve">11、根据系统安全理论，下列关r系统中危险源控制的观点，正确的是（）A、不可能消除一切危险游B、可以采取措施控制危险源，减少现有危险源的危险性C、系统进入运行阶段后，再进行危险源的辨识、评价和控制D、应降低系统整体的危险性，而不是仅消除选定的危险源及其危险性第10页E、可通过改善物的可靠性来提高系统的安全性</w:t>
      </w:r>
    </w:p>
    <w:p/>
    <w:p>
      <w:pPr/>
      <w:r>
        <w:rPr>
          <w:rStyle w:val="myStyle"/>
        </w:rPr>
        <w:t xml:space="preserve">12、下列由粉尘所引起的危害有（）A、黑斑病B、引起中毒C、降低能见度D、引起皮肤和五官炎症E、引起尘肺病</w:t>
      </w:r>
    </w:p>
    <w:p/>
    <w:p>
      <w:pPr/>
      <w:r>
        <w:rPr>
          <w:rStyle w:val="myStyle"/>
        </w:rPr>
        <w:t xml:space="preserve">13、手工电弧焊作业场所中，电弧焊操作工人可能接触的化学性职业危害因素主要有（）A、电焊烟尘B、焊条药皮中主要金属的氧化物C、紫外线D、噪声E、苯</w:t>
      </w:r>
    </w:p>
    <w:p/>
    <w:p>
      <w:pPr/>
      <w:r>
        <w:rPr>
          <w:rStyle w:val="myStyle"/>
        </w:rPr>
        <w:t xml:space="preserve">14、滑模装置拆除要严格按（）进行A、拆除方案B、拆除顺序C、安装方案D、安装顺序</w:t>
      </w:r>
    </w:p>
    <w:p/>
    <w:p>
      <w:pPr/>
      <w:r>
        <w:rPr>
          <w:rStyle w:val="myStyle"/>
        </w:rPr>
        <w:t xml:space="preserve">15、我国建筑安全生产法律体系的作用是（）A、为保护建筑从业者的安全与健康提供法律保障B、为建筑活动各方责任主体的安全生产行为提供法律依据C、为政府主管部门依法加强安全生产监管提供法律依据D、为社会有关方面重视安全生产提供法律氛围E、为实现和谐社会保驾护航共12页参考答案</w:t>
      </w:r>
    </w:p>
    <w:p/>
    <w:p>
      <w:pPr/>
      <w:r>
        <w:rPr>
          <w:rStyle w:val="myStyle"/>
        </w:rPr>
        <w:t xml:space="preserve">一、单选题（本大题共70小题，每题1分，共70分）</w:t>
      </w:r>
    </w:p>
    <w:p/>
    <w:p>
      <w:pPr/>
      <w:r>
        <w:rPr>
          <w:rStyle w:val="myStyle"/>
        </w:rPr>
        <w:t xml:space="preserve">1、D</w:t>
      </w:r>
    </w:p>
    <w:p/>
    <w:p>
      <w:pPr/>
      <w:r>
        <w:rPr>
          <w:rStyle w:val="myStyle"/>
        </w:rPr>
        <w:t xml:space="preserve">2、D</w:t>
      </w:r>
    </w:p>
    <w:p/>
    <w:p>
      <w:pPr/>
      <w:r>
        <w:rPr>
          <w:rStyle w:val="myStyle"/>
        </w:rPr>
        <w:t xml:space="preserve">3、B</w:t>
      </w:r>
    </w:p>
    <w:p/>
    <w:p>
      <w:pPr/>
      <w:r>
        <w:rPr>
          <w:rStyle w:val="myStyle"/>
        </w:rPr>
        <w:t xml:space="preserve">4、D</w:t>
      </w:r>
    </w:p>
    <w:p/>
    <w:p>
      <w:pPr/>
      <w:r>
        <w:rPr>
          <w:rStyle w:val="myStyle"/>
        </w:rPr>
        <w:t xml:space="preserve">5、A</w:t>
      </w:r>
    </w:p>
    <w:p/>
    <w:p>
      <w:pPr/>
      <w:r>
        <w:rPr>
          <w:rStyle w:val="myStyle"/>
        </w:rPr>
        <w:t xml:space="preserve">6、D</w:t>
      </w:r>
    </w:p>
    <w:p/>
    <w:p>
      <w:pPr/>
      <w:r>
        <w:rPr>
          <w:rStyle w:val="myStyle"/>
        </w:rPr>
        <w:t xml:space="preserve">7、B</w:t>
      </w:r>
    </w:p>
    <w:p/>
    <w:p>
      <w:pPr/>
      <w:r>
        <w:rPr>
          <w:rStyle w:val="myStyle"/>
        </w:rPr>
        <w:t xml:space="preserve">8、C</w:t>
      </w:r>
    </w:p>
    <w:p/>
    <w:p>
      <w:pPr/>
      <w:r>
        <w:rPr>
          <w:rStyle w:val="myStyle"/>
        </w:rPr>
        <w:t xml:space="preserve">9、B</w:t>
      </w:r>
    </w:p>
    <w:p/>
    <w:p>
      <w:pPr/>
      <w:r>
        <w:rPr>
          <w:rStyle w:val="myStyle"/>
        </w:rPr>
        <w:t xml:space="preserve">10、B</w:t>
      </w:r>
    </w:p>
    <w:p/>
    <w:p>
      <w:pPr/>
      <w:r>
        <w:rPr>
          <w:rStyle w:val="myStyle"/>
        </w:rPr>
        <w:t xml:space="preserve">11、C</w:t>
      </w:r>
    </w:p>
    <w:p/>
    <w:p>
      <w:pPr/>
      <w:r>
        <w:rPr>
          <w:rStyle w:val="myStyle"/>
        </w:rPr>
        <w:t xml:space="preserve">12、C</w:t>
      </w:r>
    </w:p>
    <w:p/>
    <w:p>
      <w:pPr/>
      <w:r>
        <w:rPr>
          <w:rStyle w:val="myStyle"/>
        </w:rPr>
        <w:t xml:space="preserve">13、C</w:t>
      </w:r>
    </w:p>
    <w:p/>
    <w:p>
      <w:pPr/>
      <w:r>
        <w:rPr>
          <w:rStyle w:val="myStyle"/>
        </w:rPr>
        <w:t xml:space="preserve">14、A</w:t>
      </w:r>
    </w:p>
    <w:p/>
    <w:p>
      <w:pPr/>
      <w:r>
        <w:rPr>
          <w:rStyle w:val="myStyle"/>
        </w:rPr>
        <w:t xml:space="preserve">15、A</w:t>
      </w:r>
    </w:p>
    <w:p/>
    <w:p>
      <w:pPr/>
      <w:r>
        <w:rPr>
          <w:rStyle w:val="myStyle"/>
        </w:rPr>
        <w:t xml:space="preserve">16、D</w:t>
      </w:r>
    </w:p>
    <w:p/>
    <w:p>
      <w:pPr/>
      <w:r>
        <w:rPr>
          <w:rStyle w:val="myStyle"/>
        </w:rPr>
        <w:t xml:space="preserve">17、D</w:t>
      </w:r>
    </w:p>
    <w:p/>
    <w:p>
      <w:pPr/>
      <w:r>
        <w:rPr>
          <w:rStyle w:val="myStyle"/>
        </w:rPr>
        <w:t xml:space="preserve">18、C</w:t>
      </w:r>
    </w:p>
    <w:p/>
    <w:p>
      <w:pPr/>
      <w:r>
        <w:rPr>
          <w:rStyle w:val="myStyle"/>
        </w:rPr>
        <w:t xml:space="preserve">19、D</w:t>
      </w:r>
    </w:p>
    <w:p/>
    <w:p>
      <w:pPr/>
      <w:r>
        <w:rPr>
          <w:rStyle w:val="myStyle"/>
        </w:rPr>
        <w:t xml:space="preserve">20、A</w:t>
      </w:r>
    </w:p>
    <w:p/>
    <w:p>
      <w:pPr/>
      <w:r>
        <w:rPr>
          <w:rStyle w:val="myStyle"/>
        </w:rPr>
        <w:t xml:space="preserve">21、B</w:t>
      </w:r>
    </w:p>
    <w:p/>
    <w:p>
      <w:pPr/>
      <w:r>
        <w:rPr>
          <w:rStyle w:val="myStyle"/>
        </w:rPr>
        <w:t xml:space="preserve">22、B</w:t>
      </w:r>
    </w:p>
    <w:p/>
    <w:p>
      <w:pPr/>
      <w:r>
        <w:rPr>
          <w:rStyle w:val="myStyle"/>
        </w:rPr>
        <w:t xml:space="preserve">23、C</w:t>
      </w:r>
    </w:p>
    <w:p/>
    <w:p>
      <w:pPr/>
      <w:r>
        <w:rPr>
          <w:rStyle w:val="myStyle"/>
        </w:rPr>
        <w:t xml:space="preserve">24、D</w:t>
      </w:r>
    </w:p>
    <w:p/>
    <w:p>
      <w:pPr/>
      <w:r>
        <w:rPr>
          <w:rStyle w:val="myStyle"/>
        </w:rPr>
        <w:t xml:space="preserve">25、D</w:t>
      </w:r>
    </w:p>
    <w:p/>
    <w:p>
      <w:pPr/>
      <w:r>
        <w:rPr>
          <w:rStyle w:val="myStyle"/>
        </w:rPr>
        <w:t xml:space="preserve">26、B</w:t>
      </w:r>
    </w:p>
    <w:p/>
    <w:p>
      <w:pPr/>
      <w:r>
        <w:rPr>
          <w:rStyle w:val="myStyle"/>
        </w:rPr>
        <w:t xml:space="preserve">27、B</w:t>
      </w:r>
    </w:p>
    <w:p/>
    <w:p>
      <w:pPr/>
      <w:r>
        <w:rPr>
          <w:rStyle w:val="myStyle"/>
        </w:rPr>
        <w:t xml:space="preserve">28、C</w:t>
      </w:r>
    </w:p>
    <w:p/>
    <w:p>
      <w:pPr/>
      <w:r>
        <w:rPr>
          <w:rStyle w:val="myStyle"/>
        </w:rPr>
        <w:t xml:space="preserve">29、C</w:t>
      </w:r>
    </w:p>
    <w:p/>
    <w:p>
      <w:pPr/>
      <w:r>
        <w:rPr>
          <w:rStyle w:val="myStyle"/>
        </w:rPr>
        <w:t xml:space="preserve">30、B</w:t>
      </w:r>
    </w:p>
    <w:p/>
    <w:p>
      <w:pPr/>
      <w:r>
        <w:rPr>
          <w:rStyle w:val="myStyle"/>
        </w:rPr>
        <w:t xml:space="preserve">31、A</w:t>
      </w:r>
    </w:p>
    <w:p/>
    <w:p>
      <w:pPr/>
      <w:r>
        <w:rPr>
          <w:rStyle w:val="myStyle"/>
        </w:rPr>
        <w:t xml:space="preserve">32、C</w:t>
      </w:r>
    </w:p>
    <w:p/>
    <w:p>
      <w:pPr/>
      <w:r>
        <w:rPr>
          <w:rStyle w:val="myStyle"/>
        </w:rPr>
        <w:t xml:space="preserve">33、B</w:t>
      </w:r>
    </w:p>
    <w:p/>
    <w:p>
      <w:pPr/>
      <w:r>
        <w:rPr>
          <w:rStyle w:val="myStyle"/>
        </w:rPr>
        <w:t xml:space="preserve">34、B</w:t>
      </w:r>
    </w:p>
    <w:p/>
    <w:p>
      <w:pPr/>
      <w:r>
        <w:rPr>
          <w:rStyle w:val="myStyle"/>
        </w:rPr>
        <w:t xml:space="preserve">35、B</w:t>
      </w:r>
    </w:p>
    <w:p/>
    <w:p>
      <w:pPr/>
      <w:r>
        <w:rPr>
          <w:rStyle w:val="myStyle"/>
        </w:rPr>
        <w:t xml:space="preserve">36、A</w:t>
      </w:r>
    </w:p>
    <w:p/>
    <w:p>
      <w:pPr/>
      <w:r>
        <w:rPr>
          <w:rStyle w:val="myStyle"/>
        </w:rPr>
        <w:t xml:space="preserve">37、D</w:t>
      </w:r>
    </w:p>
    <w:p/>
    <w:p>
      <w:pPr/>
      <w:r>
        <w:rPr>
          <w:rStyle w:val="myStyle"/>
        </w:rPr>
        <w:t xml:space="preserve">38、A</w:t>
      </w:r>
    </w:p>
    <w:p/>
    <w:p>
      <w:pPr/>
      <w:r>
        <w:rPr>
          <w:rStyle w:val="myStyle"/>
        </w:rPr>
        <w:t xml:space="preserve">39、C</w:t>
      </w:r>
    </w:p>
    <w:p/>
    <w:p>
      <w:pPr/>
      <w:r>
        <w:rPr>
          <w:rStyle w:val="myStyle"/>
        </w:rPr>
        <w:t xml:space="preserve">40、B</w:t>
      </w:r>
    </w:p>
    <w:p/>
    <w:p>
      <w:pPr/>
      <w:r>
        <w:rPr>
          <w:rStyle w:val="myStyle"/>
        </w:rPr>
        <w:t xml:space="preserve">41、C</w:t>
      </w:r>
    </w:p>
    <w:p/>
    <w:p>
      <w:pPr/>
      <w:r>
        <w:rPr>
          <w:rStyle w:val="myStyle"/>
        </w:rPr>
        <w:t xml:space="preserve">42、C</w:t>
      </w:r>
    </w:p>
    <w:p/>
    <w:p>
      <w:pPr/>
      <w:r>
        <w:rPr>
          <w:rStyle w:val="myStyle"/>
        </w:rPr>
        <w:t xml:space="preserve">43、D</w:t>
      </w:r>
    </w:p>
    <w:p/>
    <w:p>
      <w:pPr/>
      <w:r>
        <w:rPr>
          <w:rStyle w:val="myStyle"/>
        </w:rPr>
        <w:t xml:space="preserve">44、A</w:t>
      </w:r>
    </w:p>
    <w:p/>
    <w:p>
      <w:pPr/>
      <w:r>
        <w:rPr>
          <w:rStyle w:val="myStyle"/>
        </w:rPr>
        <w:t xml:space="preserve">45、D</w:t>
      </w:r>
    </w:p>
    <w:p/>
    <w:p>
      <w:pPr/>
      <w:r>
        <w:rPr>
          <w:rStyle w:val="myStyle"/>
        </w:rPr>
        <w:t xml:space="preserve">46、B</w:t>
      </w:r>
    </w:p>
    <w:p/>
    <w:p>
      <w:pPr/>
      <w:r>
        <w:rPr>
          <w:rStyle w:val="myStyle"/>
        </w:rPr>
        <w:t xml:space="preserve">47、B</w:t>
      </w:r>
    </w:p>
    <w:p/>
    <w:p>
      <w:pPr/>
      <w:r>
        <w:rPr>
          <w:rStyle w:val="myStyle"/>
        </w:rPr>
        <w:t xml:space="preserve">48、D</w:t>
      </w:r>
    </w:p>
    <w:p/>
    <w:p>
      <w:pPr/>
      <w:r>
        <w:rPr>
          <w:rStyle w:val="myStyle"/>
        </w:rPr>
        <w:t xml:space="preserve">49、D</w:t>
      </w:r>
    </w:p>
    <w:p/>
    <w:p>
      <w:pPr/>
      <w:r>
        <w:rPr>
          <w:rStyle w:val="myStyle"/>
        </w:rPr>
        <w:t xml:space="preserve">50、A</w:t>
      </w:r>
    </w:p>
    <w:p/>
    <w:p>
      <w:pPr/>
      <w:r>
        <w:rPr>
          <w:rStyle w:val="myStyle"/>
        </w:rPr>
        <w:t xml:space="preserve">51、D</w:t>
      </w:r>
    </w:p>
    <w:p/>
    <w:p>
      <w:pPr/>
      <w:r>
        <w:rPr>
          <w:rStyle w:val="myStyle"/>
        </w:rPr>
        <w:t xml:space="preserve">52、A</w:t>
      </w:r>
    </w:p>
    <w:p/>
    <w:p>
      <w:pPr/>
      <w:r>
        <w:rPr>
          <w:rStyle w:val="myStyle"/>
        </w:rPr>
        <w:t xml:space="preserve">53、B</w:t>
      </w:r>
    </w:p>
    <w:p/>
    <w:p>
      <w:pPr/>
      <w:r>
        <w:rPr>
          <w:rStyle w:val="myStyle"/>
        </w:rPr>
        <w:t xml:space="preserve">54、B</w:t>
      </w:r>
    </w:p>
    <w:p/>
    <w:p>
      <w:pPr/>
      <w:r>
        <w:rPr>
          <w:rStyle w:val="myStyle"/>
        </w:rPr>
        <w:t xml:space="preserve">55、B</w:t>
      </w:r>
    </w:p>
    <w:p/>
    <w:p>
      <w:pPr/>
      <w:r>
        <w:rPr>
          <w:rStyle w:val="myStyle"/>
        </w:rPr>
        <w:t xml:space="preserve">56、C</w:t>
      </w:r>
    </w:p>
    <w:p/>
    <w:p>
      <w:pPr/>
      <w:r>
        <w:rPr>
          <w:rStyle w:val="myStyle"/>
        </w:rPr>
        <w:t xml:space="preserve">57、D</w:t>
      </w:r>
    </w:p>
    <w:p/>
    <w:p>
      <w:pPr/>
      <w:r>
        <w:rPr>
          <w:rStyle w:val="myStyle"/>
        </w:rPr>
        <w:t xml:space="preserve">58、B</w:t>
      </w:r>
    </w:p>
    <w:p/>
    <w:p>
      <w:pPr/>
      <w:r>
        <w:rPr>
          <w:rStyle w:val="myStyle"/>
        </w:rPr>
        <w:t xml:space="preserve">59、A</w:t>
      </w:r>
    </w:p>
    <w:p/>
    <w:p>
      <w:pPr/>
      <w:r>
        <w:rPr>
          <w:rStyle w:val="myStyle"/>
        </w:rPr>
        <w:t xml:space="preserve">60、D</w:t>
      </w:r>
    </w:p>
    <w:p/>
    <w:p>
      <w:pPr/>
      <w:r>
        <w:rPr>
          <w:rStyle w:val="myStyle"/>
        </w:rPr>
        <w:t xml:space="preserve">61、A</w:t>
      </w:r>
    </w:p>
    <w:p/>
    <w:p>
      <w:pPr/>
      <w:r>
        <w:rPr>
          <w:rStyle w:val="myStyle"/>
        </w:rPr>
        <w:t xml:space="preserve">62、D</w:t>
      </w:r>
    </w:p>
    <w:p/>
    <w:p>
      <w:pPr/>
      <w:r>
        <w:rPr>
          <w:rStyle w:val="myStyle"/>
        </w:rPr>
        <w:t xml:space="preserve">63、C</w:t>
      </w:r>
    </w:p>
    <w:p/>
    <w:p>
      <w:pPr/>
      <w:r>
        <w:rPr>
          <w:rStyle w:val="myStyle"/>
        </w:rPr>
        <w:t xml:space="preserve">64、B</w:t>
      </w:r>
    </w:p>
    <w:p/>
    <w:p>
      <w:pPr/>
      <w:r>
        <w:rPr>
          <w:rStyle w:val="myStyle"/>
        </w:rPr>
        <w:t xml:space="preserve">65、A</w:t>
      </w:r>
    </w:p>
    <w:p/>
    <w:p>
      <w:pPr/>
      <w:r>
        <w:rPr>
          <w:rStyle w:val="myStyle"/>
        </w:rPr>
        <w:t xml:space="preserve">66、D</w:t>
      </w:r>
    </w:p>
    <w:p/>
    <w:p>
      <w:pPr/>
      <w:r>
        <w:rPr>
          <w:rStyle w:val="myStyle"/>
        </w:rPr>
        <w:t xml:space="preserve">67、D</w:t>
      </w:r>
    </w:p>
    <w:p/>
    <w:p>
      <w:pPr/>
      <w:r>
        <w:rPr>
          <w:rStyle w:val="myStyle"/>
        </w:rPr>
        <w:t xml:space="preserve">68、A</w:t>
      </w:r>
    </w:p>
    <w:p/>
    <w:p>
      <w:pPr/>
      <w:r>
        <w:rPr>
          <w:rStyle w:val="myStyle"/>
        </w:rPr>
        <w:t xml:space="preserve">69、A</w:t>
      </w:r>
    </w:p>
    <w:p/>
    <w:p>
      <w:pPr/>
      <w:r>
        <w:rPr>
          <w:rStyle w:val="myStyle"/>
        </w:rPr>
        <w:t xml:space="preserve">70、A</w:t>
      </w:r>
    </w:p>
    <w:p/>
    <w:p>
      <w:pPr/>
      <w:r>
        <w:rPr>
          <w:rStyle w:val="myStyle"/>
        </w:rPr>
        <w:t xml:space="preserve">二、多选题（本大题共15小题，每题2分，共30分）</w:t>
      </w:r>
    </w:p>
    <w:p/>
    <w:p>
      <w:pPr/>
      <w:r>
        <w:rPr>
          <w:rStyle w:val="myStyle"/>
        </w:rPr>
        <w:t xml:space="preserve">1、ABD</w:t>
      </w:r>
    </w:p>
    <w:p/>
    <w:p>
      <w:pPr/>
      <w:r>
        <w:rPr>
          <w:rStyle w:val="myStyle"/>
        </w:rPr>
        <w:t xml:space="preserve">2、ABC</w:t>
      </w:r>
    </w:p>
    <w:p/>
    <w:p>
      <w:pPr/>
      <w:r>
        <w:rPr>
          <w:rStyle w:val="myStyle"/>
        </w:rPr>
        <w:t xml:space="preserve">3、ABCE</w:t>
      </w:r>
    </w:p>
    <w:p/>
    <w:p>
      <w:pPr/>
      <w:r>
        <w:rPr>
          <w:rStyle w:val="myStyle"/>
        </w:rPr>
        <w:t xml:space="preserve">4、BCD第II页共12页</w:t>
      </w:r>
    </w:p>
    <w:p/>
    <w:p>
      <w:pPr/>
      <w:r>
        <w:rPr>
          <w:rStyle w:val="myStyle"/>
        </w:rPr>
        <w:t xml:space="preserve">5、ABE</w:t>
      </w:r>
    </w:p>
    <w:p/>
    <w:p>
      <w:pPr/>
      <w:r>
        <w:rPr>
          <w:rStyle w:val="myStyle"/>
        </w:rPr>
        <w:t xml:space="preserve">6、CDE</w:t>
      </w:r>
    </w:p>
    <w:p/>
    <w:p>
      <w:pPr/>
      <w:r>
        <w:rPr>
          <w:rStyle w:val="myStyle"/>
        </w:rPr>
        <w:t xml:space="preserve">7、AC</w:t>
      </w:r>
    </w:p>
    <w:p/>
    <w:p>
      <w:pPr/>
      <w:r>
        <w:rPr>
          <w:rStyle w:val="myStyle"/>
        </w:rPr>
        <w:t xml:space="preserve">8、AC</w:t>
      </w:r>
    </w:p>
    <w:p/>
    <w:p>
      <w:pPr/>
      <w:r>
        <w:rPr>
          <w:rStyle w:val="myStyle"/>
        </w:rPr>
        <w:t xml:space="preserve">9、ABCD</w:t>
      </w:r>
    </w:p>
    <w:p/>
    <w:p>
      <w:pPr/>
      <w:r>
        <w:rPr>
          <w:rStyle w:val="myStyle"/>
        </w:rPr>
        <w:t xml:space="preserve">10、ARCD</w:t>
      </w:r>
    </w:p>
    <w:p/>
    <w:p>
      <w:pPr/>
      <w:r>
        <w:rPr>
          <w:rStyle w:val="myStyle"/>
        </w:rPr>
        <w:t xml:space="preserve">11、ACDE</w:t>
      </w:r>
    </w:p>
    <w:p/>
    <w:p>
      <w:pPr/>
      <w:r>
        <w:rPr>
          <w:rStyle w:val="myStyle"/>
        </w:rPr>
        <w:t xml:space="preserve">12、BCDE</w:t>
      </w:r>
    </w:p>
    <w:p/>
    <w:p>
      <w:pPr/>
      <w:r>
        <w:rPr>
          <w:rStyle w:val="myStyle"/>
        </w:rPr>
        <w:t xml:space="preserve">13、AB</w:t>
      </w:r>
    </w:p>
    <w:p/>
    <w:p>
      <w:pPr/>
      <w:r>
        <w:rPr>
          <w:rStyle w:val="myStyle"/>
        </w:rPr>
        <w:t xml:space="preserve">14、AB</w:t>
      </w:r>
    </w:p>
    <w:p/>
    <w:p>
      <w:pPr/>
      <w:r>
        <w:rPr>
          <w:rStyle w:val="myStyle"/>
        </w:rPr>
        <w:t xml:space="preserve">15.ABCDE第12页共12页A、该建筑公司以没有签订劳动合同和没有到上班工作时间为由，不认定为工伤B、该建筑公司工会在事故发生1年后发现,公司并未按规定为王某提出工伤认定申请，随后立即向甲市社会保险行政部门提出工伤认定申请C、甲市社会保险行政部门受理王某工伤认定申请,根据该市司法机关和有关行政主管部门出具的结论,最终做出工伤认定决定,并书面通知王某和该建筑公司D、在工伤认定审核过程中，王某妻子坚持认为此事故情形完全符合工伤认定，但该建筑公司不认为是丁伤,并要求王某妻子承担举证责任</w:t>
      </w:r>
    </w:p>
    <w:p/>
    <w:p>
      <w:pPr/>
      <w:r>
        <w:rPr>
          <w:rStyle w:val="myStyle"/>
        </w:rPr>
        <w:t xml:space="preserve">9、国家对严重危及生产安全的工艺、设备实行（）制度A、改造B、淘汰C、封存D、维修</w:t>
      </w:r>
    </w:p>
    <w:p/>
    <w:p>
      <w:pPr/>
      <w:r>
        <w:rPr>
          <w:rStyle w:val="myStyle"/>
        </w:rPr>
        <w:t xml:space="preserve">10、某化工企业在全面进行安全风险辨识评估和风险分级后，建立了风险清单绘制了安全风险四色图，明确了部门、岗位安全风险及防控措施、应急处置方法根据风险管控的要求，企业在醒目位置和重点区域设置重大风险公告栏公告栏应包括的内容是（）A、分级管控原则、责任主体、领导层风险职责、报告方式B、安全风险、事故类别、事故后果、管控措施、应急措施及报告方式C、控制生产经营、安全风险的措施、厂区平面图D、生产经营风险、领导层风险、风险等级、管控措施、管控责任主体</w:t>
      </w:r>
    </w:p>
    <w:p/>
    <w:p>
      <w:pPr/>
      <w:r>
        <w:rPr>
          <w:rStyle w:val="myStyle"/>
        </w:rPr>
        <w:t xml:space="preserve">11、保证本单位安全生产投入的有效实施是生产经营单位主要负责人的（）A、权利B、义务C、职责D、主要工作</w:t>
      </w:r>
    </w:p>
    <w:p/>
    <w:p>
      <w:pPr/>
      <w:r>
        <w:rPr>
          <w:rStyle w:val="myStyle"/>
        </w:rPr>
        <w:t xml:space="preserve">12、安全生产管理工作应做到预防为.主下列对安全生产预防原理应用的说法，正确的是（）A、安全生产的预防应以事故财产损失为衡量标准，对那些损失小的事故可投入较少资源B、虽然存在诱发事故的因素，但并不一定会诱发事故，可不预防C、可以通过工程技术对策、教育对策和法制对策，有效地预防人的不安全行为和物的不安全状态D、本质安全化主要应用于小型设备、设施上，对于大型项目，由于系统复杂，不可能得到应用</w:t>
      </w:r>
    </w:p>
    <w:p/>
    <w:p>
      <w:pPr/>
      <w:r>
        <w:rPr>
          <w:rStyle w:val="myStyle"/>
        </w:rPr>
        <w:t xml:space="preserve">13、某_L业园区自2008年7月8日开始规划建设，F2010年5月6H建设完成20M年1月该工业园区管委会委托一家安全评价机构对工业园区进行了一次安全评价工作下列关于这次安全评价内容的说法中，正确的是（）A、辨识工业园区规划设计中存在的危险有害因素B、针对工业园区安全投入与产出的情况进行评价C、针对工业园区的事故风险、安全管理等情况进行评价D、给出工业园区建成后能否安全运行的明确结论</w:t>
      </w:r>
    </w:p>
    <w:p/>
    <w:p>
      <w:pPr/>
      <w:r>
        <w:rPr>
          <w:rStyle w:val="myStyle"/>
        </w:rPr>
        <w:t xml:space="preserve">14、由（）组织讨论并制定本企业的年度安全生产管理目标A、企业主要负责人B、项目负责人C、专职安全管理人员D、工会负责人</w:t>
      </w:r>
    </w:p>
    <w:p/>
    <w:p>
      <w:pPr/>
      <w:r>
        <w:rPr>
          <w:rStyle w:val="myStyle"/>
        </w:rPr>
        <w:t xml:space="preserve">15、应急预案的演练是检验、评价和保持应急能力的一个重要手段在会议室内举行，以锻炼参演人员解决问题的能力、解决应急组织相互协作和职责划分的问题为目的的演练统为（）A、桌面演练B、功能演练C、全面演练D、协调性演练</w:t>
      </w:r>
    </w:p>
    <w:p/>
    <w:p>
      <w:pPr/>
      <w:r>
        <w:rPr>
          <w:rStyle w:val="myStyle"/>
        </w:rPr>
        <w:t xml:space="preserve">16、2017年是国家安全生产监督管理总局等多部委组织开属全国“安全生产月”宜教活动的第16个年份2017年“安全生产月”的主题是（）A、企业安全生产主体责任重如泰山共12页B、牢固树立安全发展红线意识观念C、全面实施全民安全素质提升工程D、全面落实企业安全生产主体责任</w:t>
      </w:r>
    </w:p>
    <w:p/>
    <w:p>
      <w:pPr/>
      <w:r>
        <w:rPr>
          <w:rStyle w:val="myStyle"/>
        </w:rPr>
        <w:t xml:space="preserve">17、安全生产管理涉及到企业中的所有人员、设备设施、物料、环境、信息等各种管理对象，其管理的基本时象是（）A、重大危险源B、事故隐患C、企业负责人D、企业员工</w:t>
      </w:r>
    </w:p>
    <w:p/>
    <w:p>
      <w:pPr/>
      <w:r>
        <w:rPr>
          <w:rStyle w:val="myStyle"/>
        </w:rPr>
        <w:t xml:space="preserve">18、厂内机动车辆使用单位应按有关规定定期向检验机构申请在用厂内机动车辆的安全技术检验，同时使用单位还应进行每口检查、每月检查和年度检查下列检查项目中，应每日检查的是（）A、动力系统和控制器B、电气系统工作性C、紧急报警装置状况D、动力系统的可岸性</w:t>
      </w:r>
    </w:p>
    <w:p/>
    <w:p>
      <w:pPr/>
      <w:r>
        <w:rPr>
          <w:rStyle w:val="myStyle"/>
        </w:rPr>
        <w:t xml:space="preserve">19、海因里希事故因果连锁理论认为，中断事故连锁的进程，就可避免事故的发生根据这一原理，企业安全生产工作应以（）为中心A、形成注重安全的良好环境B、使用无缺点的人C、由机器代替人进行操作D、防止人的不安全行为、消除物的不安全状态</w:t>
      </w:r>
    </w:p>
    <w:p/>
    <w:p>
      <w:pPr/>
      <w:r>
        <w:rPr>
          <w:rStyle w:val="myStyle"/>
        </w:rPr>
        <w:t xml:space="preserve">20、某公司在清理某化工厂污水管道时，清理人员需要照明灯具，依据《化学品生产单位特殊作业安全规范》GB30871―2014,下列关于照明灯具电压选择的说法中，正确的是（）A、受限空间内作业，照明电压应小于或等于36V B、潮湿容器内作业，照明电压应小于或等于18V C、狭小容器内作业，照明电压应小于或等于12V D、受限空间内作业，照明电压应小于或等于24V</w:t>
      </w:r>
    </w:p>
    <w:p/>
    <w:p>
      <w:pPr/>
      <w:r>
        <w:rPr>
          <w:rStyle w:val="myStyle"/>
        </w:rPr>
        <w:t xml:space="preserve">21、应急行动指导书属于（）A、综合预案B、现场预案C、专项预案D、以上都不是</w:t>
      </w:r>
    </w:p>
    <w:p/>
    <w:p>
      <w:pPr/>
      <w:r>
        <w:rPr>
          <w:rStyle w:val="myStyle"/>
        </w:rPr>
        <w:t xml:space="preserve">22、根据《生产安全事故报告和调查处理条例》（国务院令第493号），下列事故属于较大事故的是造成（）的事故A、2人死亡，5人重伤B、3人死亡，9人重伤C、1人死亡，50人重伤D、10人死亡，30人重伤</w:t>
      </w:r>
    </w:p>
    <w:p/>
    <w:p>
      <w:pPr/>
      <w:r>
        <w:rPr>
          <w:rStyle w:val="myStyle"/>
        </w:rPr>
        <w:t xml:space="preserve">23、施工现场临时用电系统中，低压电缆线路绝缘电阻值用IkV摇表摇测,绝缘电阻不低于（）MQ A、</w:t>
      </w:r>
    </w:p>
    <w:p/>
    <w:p>
      <w:pPr/>
      <w:r>
        <w:rPr>
          <w:rStyle w:val="myStyle"/>
        </w:rPr>
        <w:t xml:space="preserve">0.5B、4C、10D、</w:t>
      </w:r>
    </w:p>
    <w:p/>
    <w:p>
      <w:pPr/>
      <w:r>
        <w:rPr>
          <w:rStyle w:val="myStyle"/>
        </w:rPr>
        <w:t xml:space="preserve">3024、在工作场所中接触职业危害的工人，其职业健康检查的项目及周期应根据（）决定A、工人所接触的职业危害因素B、工人所接触的职业危害因素及接触时间C、用人单位存在的职业危害因素及国家规定的《职业健康检查项目及周期》D、工人所接触的职业危害因素类别、国家规定的《职业健康检查项目及周期》</w:t>
      </w:r>
    </w:p>
    <w:p/>
    <w:p>
      <w:pPr/>
      <w:r>
        <w:rPr>
          <w:rStyle w:val="myStyle"/>
        </w:rPr>
        <w:t xml:space="preserve">25、为了有效降低高速公路的交通事故率，某省交通管理部门开展了高速公路交通流特性研究该交通管理部门采用先进的数据采集和处理技术，获取了大量高速公路交通流的速度、流量和共12页密度数据在进行交通流数据分析时，能够很好的反映出速度一密度、密度一流量和速度一流量二者之间关系的统计图是（）A、直方图B、半对数线图C、条图D、散点图</w:t>
      </w:r>
    </w:p>
    <w:p/>
    <w:p>
      <w:pPr/>
      <w:r>
        <w:rPr>
          <w:rStyle w:val="myStyle"/>
        </w:rPr>
        <w:t xml:space="preserve">26、根据《职业病防治法》，新建、扩建、改建建设项目和技术改造、技术引进项目可能产生职业病危害的，建设单位在可行性论证阶段应当向行政主管部门提交（）A、卫生防护设施设计报告B、职业病危害预评价报告C、职业卫生专篇D、职业危害控制效果评价报告</w:t>
      </w:r>
    </w:p>
    <w:p/>
    <w:p>
      <w:pPr/>
      <w:r>
        <w:rPr>
          <w:rStyle w:val="myStyle"/>
        </w:rPr>
        <w:t xml:space="preserve">27、我国对从事特种设备的设计、制造、安装、修理、维护保养、改造的单位实施资格许可，并对部分产品出厂实施性能监督检验，是（）的要求A、设备准用制度B、市场准入制度C、监督检查制度D、责任追究制度</w:t>
      </w:r>
    </w:p>
    <w:p/>
    <w:p>
      <w:pPr/>
      <w:r>
        <w:rPr>
          <w:rStyle w:val="myStyle"/>
        </w:rPr>
        <w:t xml:space="preserve">28、生产经营单位应对重大危险源登记建档，并将重大危险源相关情况报有关地方人民政府负责安全生产监督管理的部门备案下列关于重大危险源的事项，不需要备案的是（）A、重大危险源安全评价报告B、重大危险源的监控措施C、日常检查发现一般隐患的整改情况D、重大危险源事故应急救援预案</w:t>
      </w:r>
    </w:p>
    <w:p/>
    <w:p>
      <w:pPr/>
      <w:r>
        <w:rPr>
          <w:rStyle w:val="myStyle"/>
        </w:rPr>
        <w:t xml:space="preserve">29、安全生产标准化与（）体系都是强调预防为主、持续改进以及动态管理A、强制性标准B、安全检查标准C、职业健康安全管理D、环境安全管理</w:t>
      </w:r>
    </w:p>
    <w:p/>
    <w:p>
      <w:pPr/>
      <w:r>
        <w:rPr>
          <w:rStyle w:val="myStyle"/>
        </w:rPr>
        <w:t xml:space="preserve">30、进入密闭空间作业前，应使用经检定合格的检测仪器，检测该密闭空间的（〉A、能见度B、氧含量C、环境温度和温度D、嗓声强度</w:t>
      </w:r>
    </w:p>
    <w:p/>
    <w:p>
      <w:pPr/>
      <w:r>
        <w:rPr>
          <w:rStyle w:val="myStyle"/>
        </w:rPr>
        <w:t xml:space="preserve">31、（）的建筑安全管理是指国家安全生产管理机构以及建设主管部门从组织、法律法规、执法监察等方面对建筑活动的安全生产进行管理A、宏观B、微观C、全面I）、专项</w:t>
      </w:r>
    </w:p>
    <w:p/>
    <w:p>
      <w:pPr/>
      <w:r>
        <w:rPr>
          <w:rStyle w:val="myStyle"/>
        </w:rPr>
        <w:t xml:space="preserve">32、下列不属于监督管理的基本特征的是（）A、权威性B、强制性C、任意性D、普通约束性</w:t>
      </w:r>
    </w:p>
    <w:p/>
    <w:p>
      <w:pPr/>
      <w:r>
        <w:rPr>
          <w:rStyle w:val="myStyle"/>
        </w:rPr>
        <w:t xml:space="preserve">33、根据《生产安全事故报告和调查处理条例》（国务院令第493号），有关机关应当按照对事故调查报告的批复，依照法律、行政法规规定的权限和程序，对事故发生单位进行（）A、行政处分B、行政处罚C、刑事处罚D、民事处罚</w:t>
      </w:r>
    </w:p>
    <w:p/>
    <w:p>
      <w:pPr/>
      <w:r>
        <w:rPr>
          <w:rStyle w:val="myStyle"/>
        </w:rPr>
        <w:t xml:space="preserve">34、在疑似职业病病人诊断或者医学观察期间，用人单位（）与其订立的劳动合同共12页A、可以解除B、不得解除或终止C、可以更改D、可以终止</w:t>
      </w:r>
    </w:p>
    <w:p/>
    <w:p>
      <w:pPr/>
      <w:r>
        <w:rPr>
          <w:rStyle w:val="myStyle"/>
        </w:rPr>
        <w:t xml:space="preserve">35、某省2003年度发生不期望的机械事件共计6600起，依据海因里希法则推断，该省在2003年度可能发生机械伤害的轻伤事故数是（）起A、20B、580C、1060D、</w:t>
      </w:r>
    </w:p>
    <w:p/>
    <w:p>
      <w:pPr/>
      <w:r>
        <w:rPr>
          <w:rStyle w:val="myStyle"/>
        </w:rPr>
        <w:t xml:space="preserve">600036、采用TN-S临时供电系统的施工现场，工作接地电阻为不大于（）C A、4B、10C、30D、</w:t>
      </w:r>
    </w:p>
    <w:p/>
    <w:p>
      <w:pPr/>
      <w:r>
        <w:rPr>
          <w:rStyle w:val="myStyle"/>
        </w:rPr>
        <w:t xml:space="preserve">3637、由国家主管部门公布的职业病目录所列的职业病称为法定职业病下列关于职业病诊断条件中，不作为界定法定职业病基本条件的是（）A、在职业活动中产生B、列入法定职业病范围C、与劳动用工行为相联系D、接触职业危害因素5年以上</w:t>
      </w:r>
    </w:p>
    <w:p/>
    <w:p>
      <w:pPr/>
      <w:r>
        <w:rPr>
          <w:rStyle w:val="myStyle"/>
        </w:rPr>
        <w:t xml:space="preserve">38、生产经营单位应当建立（），如实记录安全生产教育和培训的时间、内容、参加人员以及考核结果等情况A、安全生产教育和培训档案B、安全生产教育和培训目标C、安全生产教育和培训记录D、安全生产教育和培训制度</w:t>
      </w:r>
    </w:p>
    <w:p/>
    <w:p>
      <w:pPr/>
      <w:r>
        <w:rPr>
          <w:rStyle w:val="myStyle"/>
        </w:rPr>
        <w:t xml:space="preserve">39、《安全生产法》规定（）的安全生产管理人员必须进行安全资格培训，经安全生产监督管理部门或法律法规规定的有关主管部门考核并取得安全资格证书后方可任职A、所有生产经营单位B、从业人超过300人的单位C、危险物品生产、经营、储存单位、矿山和包筑施工单位D、从业人超过200人的单位</w:t>
      </w:r>
    </w:p>
    <w:p/>
    <w:p>
      <w:pPr/>
      <w:r>
        <w:rPr>
          <w:rStyle w:val="myStyle"/>
        </w:rPr>
        <w:t xml:space="preserve">40、宋体（）是指在经济、技术、科学和管理等社会实践中，对重复性的事物利概念，通过制定、发布和实施标准达到统一，以获得最佳秩序和社会效益A、程序文件B、标准化C、规章制度D、安全文化</w:t>
      </w:r>
    </w:p>
    <w:p/>
    <w:p>
      <w:pPr/>
      <w:r>
        <w:rPr>
          <w:rStyle w:val="myStyle"/>
        </w:rPr>
        <w:t xml:space="preserve">41、生产经营单位的安全生产管理应有必要的组织保障，一般包括（）A、机构保障和资金保障B、人员保障和殴备保障C、机构保障和人员保障D、制度保障和培训保障</w:t>
      </w:r>
    </w:p>
    <w:p/>
    <w:p>
      <w:pPr/>
      <w:r>
        <w:rPr>
          <w:rStyle w:val="myStyle"/>
        </w:rPr>
        <w:t xml:space="preserve">42、某企业生产车间发生了人身伤亡事故，造成3人死亡根据《生产安全事故报告和调查处理条例》（国务院令第493号），该事故由（）负责组织调查A、事故发生单位上级主管部门B、所在地县级人民政府C、所在地设区的市级人民政府D、省级人民政府</w:t>
      </w:r>
    </w:p>
    <w:p/>
    <w:p>
      <w:pPr/>
      <w:r>
        <w:rPr>
          <w:rStyle w:val="myStyle"/>
        </w:rPr>
        <w:t xml:space="preserve">43、根据《企业职工伤亡事故分类》（GB6441-1986）,我国企业职工伤亡事故的类别主要依据（）划分共12页A、受伤部位B、受伤性质C、起因物D、伤害等级</w:t>
      </w:r>
    </w:p>
    <w:p/>
    <w:p>
      <w:pPr/>
      <w:r>
        <w:rPr>
          <w:rStyle w:val="myStyle"/>
        </w:rPr>
        <w:t xml:space="preserve">44、职业健康安全管理体系和（）在基本原理、管理模式和实施方式上具有相似性A、安全生产标准化B、企业管理标准化C、行业管理标准化D、国家标准</w:t>
      </w:r>
    </w:p>
    <w:p/>
    <w:p>
      <w:pPr/>
      <w:r>
        <w:rPr>
          <w:rStyle w:val="myStyle"/>
        </w:rPr>
        <w:t xml:space="preserve">45、通过对建设项目的设施、装置等实际运行状况及管理状况进行分析，查找建设项目存在的危险、有害因素的种类和危害程度，提出合理可行的安全时策措施及建议的安全评价是（）A、竣工安全审查B、专项安全评价C、安全验收评价D、安全现状评价</w:t>
      </w:r>
    </w:p>
    <w:p/>
    <w:p>
      <w:pPr/>
      <w:r>
        <w:rPr>
          <w:rStyle w:val="myStyle"/>
        </w:rPr>
        <w:t xml:space="preserve">46、生产经营单位应当积极推进（），实现安全管理、设备设施、作业现场、操作过程的标准化，夯实安全基础，保证安全生产A、安全文化建设B、安全生产标准化建设C、企业文化建设D、制度建设</w:t>
      </w:r>
    </w:p>
    <w:p/>
    <w:p>
      <w:pPr/>
      <w:r>
        <w:rPr>
          <w:rStyle w:val="myStyle"/>
        </w:rPr>
        <w:t xml:space="preserve">47、施工单位在编制施工组织设计时，应当根据建筑工程的特点制定相应的（）A、安全防护设施B、安全技术措施C、安全技术制度D、质量技术制度</w:t>
      </w:r>
    </w:p>
    <w:p/>
    <w:p>
      <w:pPr/>
      <w:r>
        <w:rPr>
          <w:rStyle w:val="myStyle"/>
        </w:rPr>
        <w:t xml:space="preserve">48、对产生尘毒危害较大的工艺、作业和施工过程，应采取有效的密闭（）吸收、净化等综合措施和检测装置，防止尘毒的泄漏、扩散和溢出A、高压B、中压C、零压D、负压</w:t>
      </w:r>
    </w:p>
    <w:p/>
    <w:p>
      <w:pPr/>
      <w:r>
        <w:rPr>
          <w:rStyle w:val="myStyle"/>
        </w:rPr>
        <w:t xml:space="preserve">49、生产、储存、使用、经营、运输危险化学品的单位（以下统称危险化学品单位）的（）对?本单位的危险化学品安全管理工作全面负责A、安全管理人员B、生产管理人员C、行政管理人员D、主要负责人</w:t>
      </w:r>
    </w:p>
    <w:p/>
    <w:p>
      <w:pPr/>
      <w:r>
        <w:rPr>
          <w:rStyle w:val="myStyle"/>
        </w:rPr>
        <w:t xml:space="preserve">50、消防安全重点单位实行（）防火巡查，并建立巡查记录A、每日B、每小时C、每两小时D、每周</w:t>
      </w:r>
    </w:p>
    <w:p/>
    <w:p>
      <w:pPr/>
      <w:r>
        <w:rPr>
          <w:rStyle w:val="myStyle"/>
        </w:rPr>
        <w:t xml:space="preserve">51、我国安全生产方针中的“预防为主”，是指按照事故发生的规律和特点，千方百计地防止事故的发生下列措施中，最能体现“预防为主”的是（）A、追究事故责任，加大事故处罚力度B、筹备应急资源，提高救援能力C、提高事故的经济赔偿金额D、建设项目“三同时”</w:t>
      </w:r>
    </w:p>
    <w:p/>
    <w:p>
      <w:pPr/>
      <w:r>
        <w:rPr>
          <w:rStyle w:val="myStyle"/>
        </w:rPr>
        <w:t xml:space="preserve">52、某大型起重机械生产企业班组长刘某，带领新入职的、已经完成三级安全教育的小张到车间熟悉工作环境刘某问小张是否知道什么是起重机械，国家有什么要求时，小张回答,只知道起重机械是垂直升降的机电设备，是否还有其他要求不清楚根据国家有关规定，刘某列出的起重机共12页械有关规定中，正确的是（）A、国家对起重机械设备实施一体化的安全监察B、额定起电量大于-It的升降机都是起重机械C、起重机械制造行政许可必须由市一级核发D、起重机械的设计文件需要特种安全监督部门检测机构鉴定方可用于制造</w:t>
      </w:r>
    </w:p>
    <w:p/>
    <w:p>
      <w:pPr/>
      <w:r>
        <w:rPr>
          <w:rStyle w:val="myStyle"/>
        </w:rPr>
        <w:t xml:space="preserve">53、统计资料的类型中，计数资料的特点是（）A、有度量衡单位，可通过测量得到，多为连续性资料B、没有度量衡单位，通过枚举或记数得来，多为间断性及料C、每一个观察单位没有确切值，各组之间有性质上的差别或程度上的不同D、将全体观测单位按照某种性质或特征分组，然后再分别清点各组观察单位的个数</w:t>
      </w:r>
    </w:p>
    <w:p/>
    <w:p>
      <w:pPr/>
      <w:r>
        <w:rPr>
          <w:rStyle w:val="myStyle"/>
        </w:rPr>
        <w:t xml:space="preserve">54、企业提取的安全费用应当（），按规定范围安排使用，不得挤占、挪用年度结余资金结转下年度使用，当年计提安全费用不足的，超出部分按正常成本费用渠道列支A、专账核算B、专户核算C、记账凭证核算D、汇总记账凭证核算</w:t>
      </w:r>
    </w:p>
    <w:p/>
    <w:p>
      <w:pPr/>
      <w:r>
        <w:rPr>
          <w:rStyle w:val="myStyle"/>
        </w:rPr>
        <w:t xml:space="preserve">55、悬挑脚手架搭设过程中，（）交底一次，交底双方履行签字手续A、搭设前向作业人员B、每搭一段均需C、检查验收后</w:t>
      </w:r>
    </w:p>
    <w:p/>
    <w:p>
      <w:pPr/>
      <w:r>
        <w:rPr>
          <w:rStyle w:val="myStyle"/>
        </w:rPr>
        <w:t xml:space="preserve">56、依据《生产过程危险和有害因素分类与代码》（GB/T1386L-2009）,下列危险和有害因素中，属于环境因素的是（）A、激光辐射B、机械性噪声、C、室内阶梯无护栏衬D、安全防护距离不够夕</w:t>
      </w:r>
    </w:p>
    <w:p/>
    <w:p>
      <w:pPr/>
      <w:r>
        <w:rPr>
          <w:rStyle w:val="myStyle"/>
        </w:rPr>
        <w:t xml:space="preserve">57、塔式起重机运动部分与建筑物及建筑物外围施工设施之间的最小距离不小于（）A、1B、2C、</w:t>
      </w:r>
    </w:p>
    <w:p/>
    <w:p>
      <w:pPr/>
      <w:r>
        <w:rPr>
          <w:rStyle w:val="myStyle"/>
        </w:rPr>
        <w:t xml:space="preserve">0.5D、</w:t>
      </w:r>
    </w:p>
    <w:p/>
    <w:p>
      <w:pPr/>
      <w:r>
        <w:rPr>
          <w:rStyle w:val="myStyle"/>
        </w:rPr>
        <w:t xml:space="preserve">0.</w:t>
      </w:r>
    </w:p>
    <w:p/>
    <w:p>
      <w:pPr/>
      <w:r>
        <w:rPr>
          <w:rStyle w:val="myStyle"/>
        </w:rPr>
        <w:t xml:space="preserve">658、（）是为了实现安全生产，在安全设计计算的基础上，作为安全技术管理的补充，在防护上、技术上和管理上采取的措施A、施工组织设计B、安全技术措施C、专项施工方案I）、技术交底</w:t>
      </w:r>
    </w:p>
    <w:p/>
    <w:p>
      <w:pPr/>
      <w:r>
        <w:rPr>
          <w:rStyle w:val="myStyle"/>
        </w:rPr>
        <w:t xml:space="preserve">59、（）是一项实现系统安全危害分析的初步或初始工作，目的是识别系统中的潜在危险,确定危险等级，防止危险发展成事故A、预先危险分析方法B、故障假设分析方法C、危险指数分析方法D、危险和可操作性研究</w:t>
      </w:r>
    </w:p>
    <w:p/>
    <w:p>
      <w:pPr/>
      <w:r>
        <w:rPr>
          <w:rStyle w:val="myStyle"/>
        </w:rPr>
        <w:t xml:space="preserve">60、不同的应急预案由于各自所处的层次和适用范围不同，因而在内容的详略程度和侧重点上会有所不同，但都可采用相似的基本结构?个完整的应急预案的文件体系包括（）A、应急准备、初级反应、扩大应急和应急恢复B、预防、准备、响应和恢复C、组织体制、运作体制、法制基础和保障系统D、预案、程序、指导书和记录</w:t>
      </w:r>
    </w:p>
    <w:p/>
    <w:p>
      <w:pPr/>
      <w:r>
        <w:rPr>
          <w:rStyle w:val="myStyle"/>
        </w:rPr>
        <w:t xml:space="preserve">61、保证必要的安全生产投入是实现安全生产的重要基础某国有企业管理层由张厂长、主管安全生产工作的李副厂长、主管经营工作的赵副厂长、工会主席叶主席和主管财务工作的刘部长等组成该企业保证安全生产投入的人员应是（）扶12页A、张厂长B、李副厂长C、叶主席D、刘部长</w:t>
      </w:r>
    </w:p>
    <w:p/>
    <w:p>
      <w:pPr/>
      <w:r>
        <w:rPr>
          <w:rStyle w:val="myStyle"/>
        </w:rPr>
        <w:t xml:space="preserve">62、安全生产操作规程由（）负责组织制定A、企业总经理B、项目负责人C、专职安全人员D、企业总工程师</w:t>
      </w:r>
    </w:p>
    <w:p/>
    <w:p>
      <w:pPr/>
      <w:r>
        <w:rPr>
          <w:rStyle w:val="myStyle"/>
        </w:rPr>
        <w:t xml:space="preserve">63、在全国建筑安全大检查中得（）分以上的工地，按照省级样板文明工地对待，不受面枳限制A、85B、90C、</w:t>
      </w:r>
    </w:p>
    <w:p/>
    <w:p>
      <w:pPr/>
      <w:r>
        <w:rPr>
          <w:rStyle w:val="myStyle"/>
        </w:rPr>
        <w:t xml:space="preserve">8064、根据全国安全生产工作总的思路，国家安全生产监督管理总局等多部委连续14年开展了全国“安全生产月”活动，每年都会确定相应的活动主题2015年“安全生产月”的主题是（）A、加强科学发展、安全发展思路B、加强安全法治，保障安全生产C、坚持依法治理，强化红线意识D、开展科技支撑，加强基础建设</w:t>
      </w:r>
    </w:p>
    <w:p/>
    <w:p>
      <w:pPr/>
      <w:r>
        <w:rPr>
          <w:rStyle w:val="myStyle"/>
        </w:rPr>
        <w:t xml:space="preserve">65、国家对矿山企业、建筑施工企业和危险化学品、烟花爆竹、民用爆炸物品生产企业实行（）制度A、安全生产许可B、临时生产许可C、终身生产许可D、一次性生产许可</w:t>
      </w:r>
    </w:p>
    <w:p/>
    <w:p>
      <w:pPr/>
      <w:r>
        <w:rPr>
          <w:rStyle w:val="myStyle"/>
        </w:rPr>
        <w:t xml:space="preserve">66、某公司开展企业安全文化建设规划，聘请第三方机构对公司的安全生产管理和状态进行了初始评估，评估结果为处于“依靠严格监督”的阶段，建议未来三年的安全文化发展目标定为达到“员工的自我管理”阶段依据企业开展安全文化建设规划的工作步骤，下一步工作应为（）A、编制安全文化规章制度B、开展安全文化宣传教育C、开展安全文化廿千培训D、定格设计安全文化理念</w:t>
      </w:r>
    </w:p>
    <w:p/>
    <w:p>
      <w:pPr/>
      <w:r>
        <w:rPr>
          <w:rStyle w:val="myStyle"/>
        </w:rPr>
        <w:t xml:space="preserve">67、危险物品的生产、储存单位以及矿山、金属冶炼单位的安全生产管理人员的任免，应当告知（）A、上级主管单位B、上级人力资源和社会保障部门C、行业主管部门D、主管的负有安全生产监督管理职责的部门</w:t>
      </w:r>
    </w:p>
    <w:p/>
    <w:p>
      <w:pPr/>
      <w:r>
        <w:rPr>
          <w:rStyle w:val="myStyle"/>
        </w:rPr>
        <w:t xml:space="preserve">68、为加强煤矿监察工作，某煤矿所在地的煤监局、煤炭管理局对该煤矿进行全面的安全监督监察和管理上述监管工作的形式体现了我国安全生产监督管理体制中的（）A、综合监管与行业监管相结合B、企业管理与政府监管相结合C、国家监察与行业监管相结合刹【）、政府监督与社会监督相结合</w:t>
      </w:r>
    </w:p>
    <w:p/>
    <w:p>
      <w:pPr/>
      <w:r>
        <w:rPr>
          <w:rStyle w:val="myStyle"/>
        </w:rPr>
        <w:t xml:space="preserve">69、用来决定在不同预警级别情况下，是否应当发出警报以及发出何种程度警报的判别标准是（）A、预警准则B、安全标准C、作业标准D、预警体系共12页</w:t>
      </w:r>
    </w:p>
    <w:p/>
    <w:p>
      <w:pPr/>
      <w:r>
        <w:rPr>
          <w:rStyle w:val="myStyle"/>
        </w:rPr>
        <w:t xml:space="preserve">70、用于概括和描述原始资料总体特征的是（）A、描述统计方法B、推理统计方法C、综合分析方法D、分组分析方法得分评卷入</w:t>
      </w:r>
    </w:p>
    <w:p/>
    <w:p>
      <w:pPr/>
      <w:r>
        <w:rPr>
          <w:rStyle w:val="myStyle"/>
        </w:rPr>
        <w:t xml:space="preserve">二、多选题（本大题共15小题，每题2分，共30分）</w:t>
      </w:r>
    </w:p>
    <w:p/>
    <w:p>
      <w:pPr/>
      <w:r>
        <w:rPr>
          <w:rStyle w:val="myStyle"/>
        </w:rPr>
        <w:t xml:space="preserve">1、吊装场地应（），能满足作业安全要求A、平整B、坚实C、宽尚D、无障碍物</w:t>
      </w:r>
    </w:p>
    <w:p/>
    <w:p>
      <w:pPr/>
      <w:r>
        <w:rPr>
          <w:rStyle w:val="myStyle"/>
        </w:rPr>
        <w:t xml:space="preserve">2、工伤职工享受的工伤待遇主要包括（）A、医疗和康复待遇B、停工留薪期待遇C、伤残待遇或工亡待遇</w:t>
      </w:r>
    </w:p>
    <w:p/>
    <w:p>
      <w:pPr/>
      <w:r>
        <w:rPr>
          <w:rStyle w:val="myStyle"/>
        </w:rPr>
        <w:t xml:space="preserve">3、某大型游乐场2016年因大型游乐设施出现故障，导致3人重伤6人轻伤事故发生后，该游乐场主要负责人全面强化安全管理，落实安全生产责任制，对机械设备的检维修实行了“五定”原则，下列属于“五定”原则的是（）A、定检维修方案B、定检维修人员C、定安全措施D、定检修时间E、定检维修进度</w:t>
      </w:r>
    </w:p>
    <w:p/>
    <w:p>
      <w:pPr/>
      <w:r>
        <w:rPr>
          <w:rStyle w:val="myStyle"/>
        </w:rPr>
        <w:t xml:space="preserve">4、根据《生产安全事故报告利调查处理条例》，事故调查组除要查明事故发生的经过、原因、人员伤亡情况及直接经济损失外，还应（）A、认定事故的性质B、提出对事故责任者的处理建议C、提交事故调查报告D、总结事故教训，提出整改措施E、执行事故责任追究</w:t>
      </w:r>
    </w:p>
    <w:p/>
    <w:p>
      <w:pPr/>
      <w:r>
        <w:rPr>
          <w:rStyle w:val="myStyle"/>
        </w:rPr>
        <w:t xml:space="preserve">5、关于职业安全健康管理方案的描述，正确的选项是（）A、管理方案应明确给出实现目标的方法，包括做什么事、谁来做、什么时间做B、以所策划的风险控制措施和获得的相关法律法规要求作为主要依据C、职能主管部门应定期对生产经营单位职业安全健康管理方案进行评审D、为保障其有效性，管理方案一旦确定，就必须切实坚持执行，不得更改E、实施相关方法时所必须的费源保证，必须包括人力、资金及技术支持</w:t>
      </w:r>
    </w:p>
    <w:p/>
    <w:p>
      <w:pPr/>
      <w:r>
        <w:rPr>
          <w:rStyle w:val="myStyle"/>
        </w:rPr>
        <w:t xml:space="preserve">6、某气体公司主要产品为高纯氧气、高纯氮气，同时用甲醇裂解法生产超高纯氧生产过程中使用了压力容器及一台20m高的冷箱等设备冷箱内液态氧中碳氢化合物含量较高，易与氟反应引起爆炸依据《企业职工伤亡事故分类》GB6441-1986,该公司牛?产现场存在的危险、有害因素可能导致的事故类型有（）A、物理性爆炸B、化学性爆炸C、中毒和窒息D、火灾E、高处坠落</w:t>
      </w:r>
    </w:p>
    <w:p/>
    <w:p>
      <w:pPr/>
      <w:r>
        <w:rPr>
          <w:rStyle w:val="myStyle"/>
        </w:rPr>
        <w:t xml:space="preserve">7、宋体依据《企业安全生产标准化基本规范》（AQ/T9006―2010）,企业的工艺、技术、设备设施、作业过程及环境等发生永久性或暂时性的变化时，应执行变更管理，变更管理的实施包括（）A、履行审批及验收程序B、修订变更管理制度C、辨识变更所产生的隐患快12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2023-05-30T22:06:14+08:00</dcterms:created>
  <dcterms:modified xsi:type="dcterms:W3CDTF">2023-05-30T22:06:14+08:00</dcterms:modified>
</cp:coreProperties>
</file>

<file path=docProps/custom.xml><?xml version="1.0" encoding="utf-8"?>
<Properties xmlns="http://schemas.openxmlformats.org/officeDocument/2006/custom-properties" xmlns:vt="http://schemas.openxmlformats.org/officeDocument/2006/docPropsVTypes"/>
</file>