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临床毕业论文范文</w:t>
      </w:r>
    </w:p>
    <w:p/>
    <w:p/>
    <w:p>
      <w:pPr/>
      <w:r>
        <w:rPr>
          <w:rStyle w:val="myStyle"/>
        </w:rPr>
        <w:t xml:space="preserve">临床毕业论文范文　　临床毕业论文要怎么写呢？写些什么内容呢？下面随一起看看临床毕业论文，仅供参考~　　药物化学是一门关于设计、合成并研究用于预防、诊断和治疗疾病的药物的综合性学科，其建立在多种化学相关学科和生命科学学科根底之上，是化学与生命科学高度交融、高度穿插的学科药物化学的研究内容主要是设计、合成并开发新药、说明药物的理化性质、研究药物分子与机体生物大分子之间的互相作用规律以及药物的化学构造与生物活性（如药理活性、毒性等）之间的关系，是药学相关研究领域中最重要的学科之一随着现代科学技术的快速开展，特别是近年来构造生物学、计算机相关技术及分子生物学等学科的飞速开展，在丰富药物化学研究内容的同时，也为药物化学的本科教育带来了新的挑战和任务为适应药学院临床药学专业教学的需要，培养学生系统掌握药物化学根底知识、根本理论和技能，使其具备从事药学效劳的相关根底知识与技能，本文着重从以下几个方面初步讨论进步药物化学教学质量的方法和途径　　高等医药教育担负着医药创新和医药培养的重大历史使命随着全国高等学校本科教学质量与教学改革工程的全面推进，医药教育的教学方法势必面临深化改革的问题而药物化学学科是一门穿插学科，知识跨度大、涵盖的知识面广、与其他学科（如有机化学、药理学、药物分析学等）联络严密假如所有内容单靠老师耐心细致讲解，容易无视学生学习的主动性，教学效果将很不理想因此，在教学中结合案例教学方法，对强化学生的印象，引导学生主动理解、掌握相关知识，同时进步学生的思维才能至关重要</w:t>
      </w:r>
    </w:p>
    <w:p/>
    <w:p>
      <w:pPr/>
      <w:r>
        <w:rPr>
          <w:rStyle w:val="myStyle"/>
        </w:rPr>
        <w:t xml:space="preserve">[1]从生活中详细的用药案例出发，提出问题，让学生自己去寻找答案在这个过程中，学生既能联络已经学过的知识，加深印象，又能更加容易地理解要求掌握的内容通过案例分析学习，能进步学生药学相关的综合应用才能，为今后运用学到的药学知识解决工作中实际遇到的问题打下坚实的根底比方，通过以下案例分析让学生掌握镇静催眠药的用药特点案例</w:t>
      </w:r>
    </w:p>
    <w:p/>
    <w:p>
      <w:pPr/>
      <w:r>
        <w:rPr>
          <w:rStyle w:val="myStyle"/>
        </w:rPr>
        <w:t xml:space="preserve">[2]患者，男，35岁，因施工从高处坠落伤伴双下肢疼痛、活动障碍、意识不清，收住入院经脑外科会诊并结合CT检查，确定患者无颅内损伤，但患者夜间和上午烦躁不安、大喊大叫的精神病症比较严重基于此，主管医生给患者注射使用，连用7天用药期间，该患者大部分时间均处于昏睡状态提问</w:t>
      </w:r>
    </w:p>
    <w:p/>
    <w:p>
      <w:pPr/>
      <w:r>
        <w:rPr>
          <w:rStyle w:val="myStyle"/>
        </w:rPr>
        <w:t xml:space="preserve">（1）作为临床药师，您认为医生用药是否正确？</w:t>
      </w:r>
    </w:p>
    <w:p/>
    <w:p>
      <w:pPr/>
      <w:r>
        <w:rPr>
          <w:rStyle w:val="myStyle"/>
        </w:rPr>
        <w:t xml:space="preserve">（2）根据您所学的药学知识分析，应该采取什么样的用药方案？通过案例分析并结合教材上的知识，学生很快就能理解为长效巴比妥类镇静催眠药，连续使用不仅可导致蓄积中毒，影响其他药物的代谢和药效，还容易引起呼吸中枢抑制因此，案例中的患者由于连续使用导致药物蓄积中毒，导致大部分时间都处于昏睡状态因此，该用药策略欠妥当应该建议临床医生停用，可考虑使用抗精神病药，如奋乃静等控制病症教学案例的搜集和是案例教学的重点，案例选择的好坏影响教学效果所选案例过于复杂晦涩，学生无从下手；案例过于简单，那么无法激发学生的探究热情基于此，主要从以下3个途径完成教学案例的搜集和</w:t>
      </w:r>
    </w:p>
    <w:p/>
    <w:p>
      <w:pPr/>
      <w:r>
        <w:rPr>
          <w:rStyle w:val="myStyle"/>
        </w:rPr>
        <w:t xml:space="preserve">（1）充分利用网络资源，从KI、万方、Webofknowledge等数据库检索搜集教学相关案例，并根据学生的特点，对案例做适当修改；</w:t>
      </w:r>
    </w:p>
    <w:p/>
    <w:p>
      <w:pPr/>
      <w:r>
        <w:rPr>
          <w:rStyle w:val="myStyle"/>
        </w:rPr>
        <w:t xml:space="preserve">（2）向药理学、临床药理学相关老师征集病例及用药方案，并根据药物化学学科的特点做适当修改，突出“药”的部分，弱化“医”的部分，做到案例重点清楚；</w:t>
      </w:r>
    </w:p>
    <w:p/>
    <w:p>
      <w:pPr/>
      <w:r>
        <w:rPr>
          <w:rStyle w:val="myStyle"/>
        </w:rPr>
        <w:t xml:space="preserve">（3）注重搜集生活中一些突发伤害事件的用药信息，自行编制教学案例，并请医学或药理学相关老师把关，以保证案例的科学性、可靠性和可行性在教学理论中，针对每个章节的知识点，老师提出相关案例及问题，然后在下次上课时在每个班级随机抽取或推荐一名学生代表答复，答题的结果作为班级的积分通过这种组织班级竞赛的形式，利用大学生具有争强好胜及集体荣誉感的心理特征，调动学生学习的主动性教学中，将类似的案例教学和班级竞赛形式结合起来，既可以培养和进步学生发现问题、分析问题、解决问题的才能，又可以充分调动学生学习的主动性和积极性，真正使学生成为课堂教学的主体　　只有当老师的“教”与学生的“学”和谐一致时，才能互相促进，到达最优的效果苏霍姆林斯基说过“假如学生没有学习的愿望，老师的所有想法、方案和设想都会化为灰烬，变成木乃伊”因此，在教学中要时刻把握老师主导性与学生主体性相结合的原那么，确保学生在教学中的主体地位，充分调动学生的主动性，引导学生自觉、主动地学习此外，近年来起源于美国的慕课显著区别于传统的药学教育，具有开放性、广泛参与性和精品化的特点</w:t>
      </w:r>
    </w:p>
    <w:p/>
    <w:p>
      <w:pPr/>
      <w:r>
        <w:rPr>
          <w:rStyle w:val="myStyle"/>
        </w:rPr>
        <w:t xml:space="preserve">[3]更重要的是，通过网络可以实现名校名师教育教学资源共享，进而在一定程度上缩小了高校之间教学程度的差距，其学习方式更加灵敏且更符合年轻人的学习习惯因此，我们在药物化学教学中，对根本、粗浅的知识点，引导学生通过慕课进展学习老师利用课堂时间，结合慕课，针对学生的不同特点，通过组织形式多样的课堂活动，让学生更好地理解和掌握教学中的重点和难点，并结合案例教学逐步培养学生灵敏运用知识的才能、创新精神和科学素养此外，我们也结合教学重点制作相应的教学视频资源，以供学生自学使用，不断进步学生的自主学习才能为鼓励学生紧跟时代和学科的开展潮流，不断进步学生的自主学习才能在教学过程中，我们从两个方面开展慕课教育</w:t>
      </w:r>
    </w:p>
    <w:p/>
    <w:p>
      <w:pPr/>
      <w:r>
        <w:rPr>
          <w:rStyle w:val="myStyle"/>
        </w:rPr>
        <w:t xml:space="preserve">（1）合理、高效利用慕课三大网络平台（Coursera、edX和Udaci－ty）在课堂教学中，向学生介绍慕课平台的网址、信息检索的方式及使用方法此外，有针对性地提出相关知识点的学习要求，进步慕课使用效率；</w:t>
      </w:r>
    </w:p>
    <w:p/>
    <w:p>
      <w:pPr/>
      <w:r>
        <w:rPr>
          <w:rStyle w:val="myStyle"/>
        </w:rPr>
        <w:t xml:space="preserve">（2）自行制作相关慕课资源利用经典的制图软件（如Chemdraw构建药物分子的构造模型，AdobeIllus－tratorCS6绘制课件插图等）制作相关模型、图片，并录制相关教学视频，供学生课下自主学习　　“兴趣是最好的老师”，因此，老师在课堂教学中要结合学科的特点，激发学生的好奇心和学习兴趣通过营造良好的探究气氛，让学生积极参与到学习讨论中去，既可以培养学生分析问题、解决问题的才能，又能进步学生学习的积极性考虑到药物化学学科的许多知识高度抽象，如生物电子等排、软药、硬药、孪药、构效关系、受体、配体、药物代谢、I相代谢、II相代谢、直接药物设计、间接药物设计等假如没有浓重的学习兴趣，在教学过程中，学生会产生厌倦情绪，势必影响教学效果因此，在授课时，把该章节代表药物的发现史穿插其中，让学生理解本学科的开展，进步感性认识，逐步培养学生的学习兴趣如三大经典药物―――阿司匹林背后的</w:t>
      </w:r>
    </w:p>
    <w:p/>
    <w:p>
      <w:pPr/>
      <w:r>
        <w:rPr>
          <w:rStyle w:val="myStyle"/>
        </w:rPr>
        <w:t xml:space="preserve">[4]2400年前，西方医学之父Hippocrates描绘了咀嚼柳树皮可以减轻疼痛；1838年首次从植物中提取出水杨酸；1875年水杨酸钠作为解热镇痛药在临床上使用德国拜尔医药公司的药剂师费利克斯霍夫曼的父亲患有严重的风湿病，几近瘫痪，靠服水杨酸钠止痛，因此导致严重的胃部疼痛为减轻水杨酸钠的副作用，1897年霍夫曼首先用化学方法合成了乙酰水杨酸，即阿司匹林，并将乙酰水杨酸给其父亲服用，极大地减轻了胃部疼痛，效果非常好1898年，阿司匹林由拜耳公司开发上市20世纪30年代，著名影星阮玲玉手拿阿司匹林药片的广告出如今上海，这标志着阿司匹林进入中国英国药理学家约翰威尼发现，阿司匹林通过抑制血小板性前列腺素合成而发挥作用，为此他获得了1982年的诺贝尔医学奖如今阿司匹林已从早期的解热、镇痛、抗风湿开展到预防心脑血管疾病通过对药物发现史的讲解，让学生认识到药物化学是一门为人民群众谋安康福利的学科，用前辈艰辛的求知过程和独特的个性魅力去打动学生，为他们树立为人类安康而学习的目的，让他们逐步爱上药物化学药物开展史的搜集主要从以下两个方面完成</w:t>
      </w:r>
    </w:p>
    <w:p/>
    <w:p>
      <w:pPr/>
      <w:r>
        <w:rPr>
          <w:rStyle w:val="myStyle"/>
        </w:rPr>
        <w:t xml:space="preserve">（1）从KI、万方、Webofknowledge、Elesiver、Pubmed等数据库或搜索引擎检索获取；</w:t>
      </w:r>
    </w:p>
    <w:p/>
    <w:p>
      <w:pPr/>
      <w:r>
        <w:rPr>
          <w:rStyle w:val="myStyle"/>
        </w:rPr>
        <w:t xml:space="preserve">（2）参考相关专业和论文</w:t>
      </w:r>
    </w:p>
    <w:p/>
    <w:p>
      <w:pPr/>
      <w:r>
        <w:rPr>
          <w:rStyle w:val="myStyle"/>
        </w:rPr>
        <w:t xml:space="preserve">[5]　　综上所述，在药物化学教学中，注重以学科开展为导向，紧跟时代前沿，将案例教学和慕课有机结合起来，进步学生的自主学习才能，做到“授人以渔”此外，在教学中，注重激发学生的学习兴趣和学习热情，让学生在掌握药物化学根本知识的同时，去领略药物化学学科的魅力　　</w:t>
      </w:r>
    </w:p>
    <w:p/>
    <w:p>
      <w:pPr/>
      <w:r>
        <w:rPr>
          <w:rStyle w:val="myStyle"/>
        </w:rPr>
        <w:t xml:space="preserve">[1]顾军，崔颖，李建宇，等.系统案例教学法在药物化学教学中的探究与理论[J].中国高等医学教育，xx</w:t>
      </w:r>
    </w:p>
    <w:p/>
    <w:p>
      <w:pPr/>
      <w:r>
        <w:rPr>
          <w:rStyle w:val="myStyle"/>
        </w:rPr>
        <w:t xml:space="preserve">（5）103-</w:t>
      </w:r>
    </w:p>
    <w:p/>
    <w:p>
      <w:pPr/>
      <w:r>
        <w:rPr>
          <w:rStyle w:val="myStyle"/>
        </w:rPr>
        <w:t xml:space="preserve">104.　　</w:t>
      </w:r>
    </w:p>
    <w:p/>
    <w:p>
      <w:pPr/>
      <w:r>
        <w:rPr>
          <w:rStyle w:val="myStyle"/>
        </w:rPr>
        <w:t xml:space="preserve">[2]王琳，孟繁浩.案例式教学法在药物化学教学中的应用[J].中国高等医学教育，xx</w:t>
      </w:r>
    </w:p>
    <w:p/>
    <w:p>
      <w:pPr/>
      <w:r>
        <w:rPr>
          <w:rStyle w:val="myStyle"/>
        </w:rPr>
        <w:t xml:space="preserve">（12）92-</w:t>
      </w:r>
    </w:p>
    <w:p/>
    <w:p>
      <w:pPr/>
      <w:r>
        <w:rPr>
          <w:rStyle w:val="myStyle"/>
        </w:rPr>
        <w:t xml:space="preserve">93.　　</w:t>
      </w:r>
    </w:p>
    <w:p/>
    <w:p>
      <w:pPr/>
      <w:r>
        <w:rPr>
          <w:rStyle w:val="myStyle"/>
        </w:rPr>
        <w:t xml:space="preserve">[3]陆征，杨永青.慕课时代翻转课堂在药物化学教学中的应用[J].化学教育，xx，36</w:t>
      </w:r>
    </w:p>
    <w:p/>
    <w:p>
      <w:pPr/>
      <w:r>
        <w:rPr>
          <w:rStyle w:val="myStyle"/>
        </w:rPr>
        <w:t xml:space="preserve">（12）45-</w:t>
      </w:r>
    </w:p>
    <w:p/>
    <w:p>
      <w:pPr/>
      <w:r>
        <w:rPr>
          <w:rStyle w:val="myStyle"/>
        </w:rPr>
        <w:t xml:space="preserve">47.　　</w:t>
      </w:r>
    </w:p>
    <w:p/>
    <w:p>
      <w:pPr/>
      <w:r>
        <w:rPr>
          <w:rStyle w:val="myStyle"/>
        </w:rPr>
        <w:t xml:space="preserve">[4]习保民，张鹏鹂.药物化学教学中学生学习兴趣的培养[J].根底医学教育，xx，10</w:t>
      </w:r>
    </w:p>
    <w:p/>
    <w:p>
      <w:pPr/>
      <w:r>
        <w:rPr>
          <w:rStyle w:val="myStyle"/>
        </w:rPr>
        <w:t xml:space="preserve">（6）669-</w:t>
      </w:r>
    </w:p>
    <w:p/>
    <w:p>
      <w:pPr/>
      <w:r>
        <w:rPr>
          <w:rStyle w:val="myStyle"/>
        </w:rPr>
        <w:t xml:space="preserve">671.　　</w:t>
      </w:r>
    </w:p>
    <w:p/>
    <w:p>
      <w:pPr/>
      <w:r>
        <w:rPr>
          <w:rStyle w:val="myStyle"/>
        </w:rPr>
        <w:t xml:space="preserve">[5]杨亚军，罗世英，吕小华，等.药物发现史中典型案例在本科药物化学教学中的运用[J].卫生职业教育，xx，34</w:t>
      </w:r>
    </w:p>
    <w:p/>
    <w:p>
      <w:pPr/>
      <w:r>
        <w:rPr>
          <w:rStyle w:val="myStyle"/>
        </w:rPr>
        <w:t xml:space="preserve">（20）71-</w:t>
      </w:r>
    </w:p>
    <w:p/>
    <w:p>
      <w:pPr/>
      <w:r>
        <w:rPr>
          <w:rStyle w:val="myStyle"/>
        </w:rPr>
        <w:t xml:space="preserve">72.模板内容仅供参考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2023-05-30T10:47:50+08:00</dcterms:created>
  <dcterms:modified xsi:type="dcterms:W3CDTF">2023-05-30T10:47:50+08:00</dcterms:modified>
</cp:coreProperties>
</file>

<file path=docProps/custom.xml><?xml version="1.0" encoding="utf-8"?>
<Properties xmlns="http://schemas.openxmlformats.org/officeDocument/2006/custom-properties" xmlns:vt="http://schemas.openxmlformats.org/officeDocument/2006/docPropsVTypes"/>
</file>