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2020年安全工程师《安全生产管理知识》提升训练试卷D卷-附解析</w:t>
      </w:r>
    </w:p>
    <w:p/>
    <w:p/>
    <w:p>
      <w:pPr/>
      <w:r>
        <w:rPr>
          <w:rStyle w:val="myStyle"/>
        </w:rPr>
        <w:t xml:space="preserve">
</w:t>
      </w:r>
    </w:p>
    <w:p/>
    <w:p>
      <w:pPr/>
      <w:r>
        <w:rPr>
          <w:rStyle w:val="myStyle"/>
        </w:rPr>
        <w:t xml:space="preserve">
	2020年安全工程师《安全生产管理知识》提升训练试卷D卷附解析题考试须知
</w:t>
      </w:r>
    </w:p>
    <w:p/>
    <w:p>
      <w:pPr/>
      <w:r>
        <w:rPr>
          <w:rStyle w:val="myStyle"/>
        </w:rPr>
        <w:t xml:space="preserve">
	1、考试时间150分钟，本卷满分为100分
</w:t>
      </w:r>
    </w:p>
    <w:p/>
    <w:p>
      <w:pPr/>
      <w:r>
        <w:rPr>
          <w:rStyle w:val="myStyle"/>
        </w:rPr>
        <w:t xml:space="preserve">
	2、请首先按要求在试卷的指定位置填写您的姓名、准考证号等信息是
</w:t>
      </w:r>
    </w:p>
    <w:p/>
    <w:p>
      <w:pPr/>
      <w:r>
        <w:rPr>
          <w:rStyle w:val="myStyle"/>
        </w:rPr>
        <w:t xml:space="preserve">
	3、请仔细阅读各种题目的回答要求，在密时线内答题，否则不予评分得分评卷入
</w:t>
      </w:r>
    </w:p>
    <w:p/>
    <w:p>
      <w:pPr/>
      <w:r>
        <w:rPr>
          <w:rStyle w:val="myStyle"/>
        </w:rPr>
        <w:t xml:space="preserve">
	一、单选题（本大题共70小题，每题1分，共70分）
</w:t>
      </w:r>
    </w:p>
    <w:p/>
    <w:p>
      <w:pPr/>
      <w:r>
        <w:rPr>
          <w:rStyle w:val="myStyle"/>
        </w:rPr>
        <w:t xml:space="preserve">
	1、电梯、客运索道、大型游乐设施的运营使用单位应当将电梯、客运索道、大型游乐设施的（）置于易于为乘客主义的显著位置A、安全注意事项B、警示标志中以物C、游戏说明妙D、制造单位名称裁
</w:t>
      </w:r>
    </w:p>
    <w:p/>
    <w:p>
      <w:pPr/>
      <w:r>
        <w:rPr>
          <w:rStyle w:val="myStyle"/>
        </w:rPr>
        <w:t xml:space="preserve">
	2、企业主要负责人（〉至少组织相关人员开展一次安全综合检杳凶栏A、每月您B、每季度C、每半年邹D、每年
</w:t>
      </w:r>
    </w:p>
    <w:p/>
    <w:p>
      <w:pPr/>
      <w:r>
        <w:rPr>
          <w:rStyle w:val="myStyle"/>
        </w:rPr>
        <w:t xml:space="preserve">
	3、根据系统安全工程的观点，危险是指系统中存在发生不期望后聚的可能性超过了人们的承受程度一般用危险度来表示危险的程度在安全生产管理中，危险度通常由（）决定篇A、事故发生的可?能性和事故的类别B、事故严重性和影响范围C、事故发生的可能性和事故后果的严重性D、事故的严重性和事故发生后的应急救援能力领
</w:t>
      </w:r>
    </w:p>
    <w:p/>
    <w:p>
      <w:pPr/>
      <w:r>
        <w:rPr>
          <w:rStyle w:val="myStyle"/>
        </w:rPr>
        <w:t xml:space="preserve">
	5、生产经营单位应当具备的安全生产条件所必需的资金投入，由（）予以保证，并对由于安全生产所必需的资金投入不足导致的后果承担责任A、生产经营单位B、生产经营单位的决策机构、主要负责人或者个人经营的投资人C、财务管理人员D、安全管理负责人员
</w:t>
      </w:r>
    </w:p>
    <w:p/>
    <w:p>
      <w:pPr/>
      <w:r>
        <w:rPr>
          <w:rStyle w:val="myStyle"/>
        </w:rPr>
        <w:t xml:space="preserve">
	6、涉及危险物品单位、矿山、建筑工地安全生产管理人员安全资格培训时间不得少于（）学时每年再培训时间不得少于（）学时A、48,24B、48,16C、32,16D、36,
</w:t>
      </w:r>
    </w:p>
    <w:p/>
    <w:p>
      <w:pPr/>
      <w:r>
        <w:rPr>
          <w:rStyle w:val="myStyle"/>
        </w:rPr>
        <w:t xml:space="preserve">
	187、在生产经营单位的安全生产工作中，各管理机构之问、管理制度和方法之间，必须具有紧密的联系，形成相互制约的回路，方能有效进行管理这种管理思想遵循的原则是（）A、因果原则B、反馈原则C、封闭原则D、动态相关原则
</w:t>
      </w:r>
    </w:p>
    <w:p/>
    <w:p>
      <w:pPr/>
      <w:r>
        <w:rPr>
          <w:rStyle w:val="myStyle"/>
        </w:rPr>
        <w:t xml:space="preserve">
	8、某鞋帽城发生火灾事故，无人员伤亡，过火面积超过500nl3直接经济损失250万元，本期事故为（）事故A、特大共12页D、高温、热辐射E、紫外线、红外线
</w:t>
      </w:r>
    </w:p>
    <w:p/>
    <w:p>
      <w:pPr/>
      <w:r>
        <w:rPr>
          <w:rStyle w:val="myStyle"/>
        </w:rPr>
        <w:t xml:space="preserve">
	8、卷筒存在下列（）情况之一就应报废A、起升卷筒有裂纹B、起开卷筒有损害钢丝绳的缺陷C、因磨损使绳槽底部减少量达到钢丝绳苴径的10%时或筒壁磨损达到原壁厚的20%D、轮缘破损E、卷筒表面有划痕
</w:t>
      </w:r>
    </w:p>
    <w:p/>
    <w:p>
      <w:pPr/>
      <w:r>
        <w:rPr>
          <w:rStyle w:val="myStyle"/>
        </w:rPr>
        <w:t xml:space="preserve">
	9、项目负责人根据施工中（），进行相应的安全控制A、人的不安全行为B、物的不安全状态C、安全费用D、管理缺陷E、作业环境的不安全因素
</w:t>
      </w:r>
    </w:p>
    <w:p/>
    <w:p>
      <w:pPr/>
      <w:r>
        <w:rPr>
          <w:rStyle w:val="myStyle"/>
        </w:rPr>
        <w:t xml:space="preserve">
	10、对料石粉碎车间进行作业条件危险性分析时，需开展的工作包括（）A、分析发生事故的可能性B、危险性预先分析C、统计暴露危险环境的频率D、计算事故发生的严重度E、事故树的编制
</w:t>
      </w:r>
    </w:p>
    <w:p/>
    <w:p>
      <w:pPr/>
      <w:r>
        <w:rPr>
          <w:rStyle w:val="myStyle"/>
        </w:rPr>
        <w:t xml:space="preserve">
	11、减少事故损失的安全技术措施包括下列哪些内容？（）A、设置薄弱环节B、个体防护C、避难与救援I）、消除危险源E、减少故障和失误
</w:t>
      </w:r>
    </w:p>
    <w:p/>
    <w:p>
      <w:pPr/>
      <w:r>
        <w:rPr>
          <w:rStyle w:val="myStyle"/>
        </w:rPr>
        <w:t xml:space="preserve">
	12、焊接设备的工作环境应与其说明书的规定相符合，安放在通风、干燥、（）存在的地方A、无剧烈震动B、无碰撞C、无高温D、无易燃品
</w:t>
      </w:r>
    </w:p>
    <w:p/>
    <w:p>
      <w:pPr/>
      <w:r>
        <w:rPr>
          <w:rStyle w:val="myStyle"/>
        </w:rPr>
        <w:t xml:space="preserve">
	13、班组安全文化建设的主要原则包括（）A、“四不放过”原则B、等事故原则C、危险预知原则D、全员参加原则E、告知原则
</w:t>
      </w:r>
    </w:p>
    <w:p/>
    <w:p>
      <w:pPr/>
      <w:r>
        <w:rPr>
          <w:rStyle w:val="myStyle"/>
        </w:rPr>
        <w:t xml:space="preserve">
	14、宋体某企业在风险管控和隐患排查治理双重预防机制建设中，为分析所属一家工厂近十年来发生伤害事故的变化规律，针对不同的分析目的，分别使用了下表所示的不同类型的统计图，其中运用正确的有（）A、序号1B、序号5C、序号2D、序号3E、序号
</w:t>
      </w:r>
    </w:p>
    <w:p/>
    <w:p>
      <w:pPr/>
      <w:r>
        <w:rPr>
          <w:rStyle w:val="myStyle"/>
        </w:rPr>
        <w:t xml:space="preserve">
	415、门式钢管脚手架搭设完毕验收时应具有（）A、施工组织设计B、构配件的出厂合格证及质量检验记录C、脚手架工程的质量检查记录D、脚手架工程的施工验收报告第10页共12页参考答案
</w:t>
      </w:r>
    </w:p>
    <w:p/>
    <w:p>
      <w:pPr/>
      <w:r>
        <w:rPr>
          <w:rStyle w:val="myStyle"/>
        </w:rPr>
        <w:t xml:space="preserve">
	一、单选题（本大题共70小题，每题1分，共70分）
</w:t>
      </w:r>
    </w:p>
    <w:p/>
    <w:p>
      <w:pPr/>
      <w:r>
        <w:rPr>
          <w:rStyle w:val="myStyle"/>
        </w:rPr>
        <w:t xml:space="preserve">
	1、A
</w:t>
      </w:r>
    </w:p>
    <w:p/>
    <w:p>
      <w:pPr/>
      <w:r>
        <w:rPr>
          <w:rStyle w:val="myStyle"/>
        </w:rPr>
        <w:t xml:space="preserve">
	2、A
</w:t>
      </w:r>
    </w:p>
    <w:p/>
    <w:p>
      <w:pPr/>
      <w:r>
        <w:rPr>
          <w:rStyle w:val="myStyle"/>
        </w:rPr>
        <w:t xml:space="preserve">
	3、C
</w:t>
      </w:r>
    </w:p>
    <w:p/>
    <w:p>
      <w:pPr/>
      <w:r>
        <w:rPr>
          <w:rStyle w:val="myStyle"/>
        </w:rPr>
        <w:t xml:space="preserve">
	4、C
</w:t>
      </w:r>
    </w:p>
    <w:p/>
    <w:p>
      <w:pPr/>
      <w:r>
        <w:rPr>
          <w:rStyle w:val="myStyle"/>
        </w:rPr>
        <w:t xml:space="preserve">
	5、B
</w:t>
      </w:r>
    </w:p>
    <w:p/>
    <w:p>
      <w:pPr/>
      <w:r>
        <w:rPr>
          <w:rStyle w:val="myStyle"/>
        </w:rPr>
        <w:t xml:space="preserve">
	6、B
</w:t>
      </w:r>
    </w:p>
    <w:p/>
    <w:p>
      <w:pPr/>
      <w:r>
        <w:rPr>
          <w:rStyle w:val="myStyle"/>
        </w:rPr>
        <w:t xml:space="preserve">
	7、C
</w:t>
      </w:r>
    </w:p>
    <w:p/>
    <w:p>
      <w:pPr/>
      <w:r>
        <w:rPr>
          <w:rStyle w:val="myStyle"/>
        </w:rPr>
        <w:t xml:space="preserve">
	8、A
</w:t>
      </w:r>
    </w:p>
    <w:p/>
    <w:p>
      <w:pPr/>
      <w:r>
        <w:rPr>
          <w:rStyle w:val="myStyle"/>
        </w:rPr>
        <w:t xml:space="preserve">
	9、A
</w:t>
      </w:r>
    </w:p>
    <w:p/>
    <w:p>
      <w:pPr/>
      <w:r>
        <w:rPr>
          <w:rStyle w:val="myStyle"/>
        </w:rPr>
        <w:t xml:space="preserve">
	10、B
</w:t>
      </w:r>
    </w:p>
    <w:p/>
    <w:p>
      <w:pPr/>
      <w:r>
        <w:rPr>
          <w:rStyle w:val="myStyle"/>
        </w:rPr>
        <w:t xml:space="preserve">
	11、C
</w:t>
      </w:r>
    </w:p>
    <w:p/>
    <w:p>
      <w:pPr/>
      <w:r>
        <w:rPr>
          <w:rStyle w:val="myStyle"/>
        </w:rPr>
        <w:t xml:space="preserve">
	12、C
</w:t>
      </w:r>
    </w:p>
    <w:p/>
    <w:p>
      <w:pPr/>
      <w:r>
        <w:rPr>
          <w:rStyle w:val="myStyle"/>
        </w:rPr>
        <w:t xml:space="preserve">
	13、A
</w:t>
      </w:r>
    </w:p>
    <w:p/>
    <w:p>
      <w:pPr/>
      <w:r>
        <w:rPr>
          <w:rStyle w:val="myStyle"/>
        </w:rPr>
        <w:t xml:space="preserve">
	14、B
</w:t>
      </w:r>
    </w:p>
    <w:p/>
    <w:p>
      <w:pPr/>
      <w:r>
        <w:rPr>
          <w:rStyle w:val="myStyle"/>
        </w:rPr>
        <w:t xml:space="preserve">
	15、A
</w:t>
      </w:r>
    </w:p>
    <w:p/>
    <w:p>
      <w:pPr/>
      <w:r>
        <w:rPr>
          <w:rStyle w:val="myStyle"/>
        </w:rPr>
        <w:t xml:space="preserve">
	16、B
</w:t>
      </w:r>
    </w:p>
    <w:p/>
    <w:p>
      <w:pPr/>
      <w:r>
        <w:rPr>
          <w:rStyle w:val="myStyle"/>
        </w:rPr>
        <w:t xml:space="preserve">
	17、A
</w:t>
      </w:r>
    </w:p>
    <w:p/>
    <w:p>
      <w:pPr/>
      <w:r>
        <w:rPr>
          <w:rStyle w:val="myStyle"/>
        </w:rPr>
        <w:t xml:space="preserve">
	18、D
</w:t>
      </w:r>
    </w:p>
    <w:p/>
    <w:p>
      <w:pPr/>
      <w:r>
        <w:rPr>
          <w:rStyle w:val="myStyle"/>
        </w:rPr>
        <w:t xml:space="preserve">
	19、A
</w:t>
      </w:r>
    </w:p>
    <w:p/>
    <w:p>
      <w:pPr/>
      <w:r>
        <w:rPr>
          <w:rStyle w:val="myStyle"/>
        </w:rPr>
        <w:t xml:space="preserve">
	20、B
</w:t>
      </w:r>
    </w:p>
    <w:p/>
    <w:p>
      <w:pPr/>
      <w:r>
        <w:rPr>
          <w:rStyle w:val="myStyle"/>
        </w:rPr>
        <w:t xml:space="preserve">
	21、A
</w:t>
      </w:r>
    </w:p>
    <w:p/>
    <w:p>
      <w:pPr/>
      <w:r>
        <w:rPr>
          <w:rStyle w:val="myStyle"/>
        </w:rPr>
        <w:t xml:space="preserve">
	22、A
</w:t>
      </w:r>
    </w:p>
    <w:p/>
    <w:p>
      <w:pPr/>
      <w:r>
        <w:rPr>
          <w:rStyle w:val="myStyle"/>
        </w:rPr>
        <w:t xml:space="preserve">
	23、B
</w:t>
      </w:r>
    </w:p>
    <w:p/>
    <w:p>
      <w:pPr/>
      <w:r>
        <w:rPr>
          <w:rStyle w:val="myStyle"/>
        </w:rPr>
        <w:t xml:space="preserve">
	24、D
</w:t>
      </w:r>
    </w:p>
    <w:p/>
    <w:p>
      <w:pPr/>
      <w:r>
        <w:rPr>
          <w:rStyle w:val="myStyle"/>
        </w:rPr>
        <w:t xml:space="preserve">
	25、C
</w:t>
      </w:r>
    </w:p>
    <w:p/>
    <w:p>
      <w:pPr/>
      <w:r>
        <w:rPr>
          <w:rStyle w:val="myStyle"/>
        </w:rPr>
        <w:t xml:space="preserve">
	26、A
</w:t>
      </w:r>
    </w:p>
    <w:p/>
    <w:p>
      <w:pPr/>
      <w:r>
        <w:rPr>
          <w:rStyle w:val="myStyle"/>
        </w:rPr>
        <w:t xml:space="preserve">
	27、B
</w:t>
      </w:r>
    </w:p>
    <w:p/>
    <w:p>
      <w:pPr/>
      <w:r>
        <w:rPr>
          <w:rStyle w:val="myStyle"/>
        </w:rPr>
        <w:t xml:space="preserve">
	28、A
</w:t>
      </w:r>
    </w:p>
    <w:p/>
    <w:p>
      <w:pPr/>
      <w:r>
        <w:rPr>
          <w:rStyle w:val="myStyle"/>
        </w:rPr>
        <w:t xml:space="preserve">
	29、D
</w:t>
      </w:r>
    </w:p>
    <w:p/>
    <w:p>
      <w:pPr/>
      <w:r>
        <w:rPr>
          <w:rStyle w:val="myStyle"/>
        </w:rPr>
        <w:t xml:space="preserve">
	30、D
</w:t>
      </w:r>
    </w:p>
    <w:p/>
    <w:p>
      <w:pPr/>
      <w:r>
        <w:rPr>
          <w:rStyle w:val="myStyle"/>
        </w:rPr>
        <w:t xml:space="preserve">
	31、C
</w:t>
      </w:r>
    </w:p>
    <w:p/>
    <w:p>
      <w:pPr/>
      <w:r>
        <w:rPr>
          <w:rStyle w:val="myStyle"/>
        </w:rPr>
        <w:t xml:space="preserve">
	32、C
</w:t>
      </w:r>
    </w:p>
    <w:p/>
    <w:p>
      <w:pPr/>
      <w:r>
        <w:rPr>
          <w:rStyle w:val="myStyle"/>
        </w:rPr>
        <w:t xml:space="preserve">
	33、C
</w:t>
      </w:r>
    </w:p>
    <w:p/>
    <w:p>
      <w:pPr/>
      <w:r>
        <w:rPr>
          <w:rStyle w:val="myStyle"/>
        </w:rPr>
        <w:t xml:space="preserve">
	34、C
</w:t>
      </w:r>
    </w:p>
    <w:p/>
    <w:p>
      <w:pPr/>
      <w:r>
        <w:rPr>
          <w:rStyle w:val="myStyle"/>
        </w:rPr>
        <w:t xml:space="preserve">
	35、A
</w:t>
      </w:r>
    </w:p>
    <w:p/>
    <w:p>
      <w:pPr/>
      <w:r>
        <w:rPr>
          <w:rStyle w:val="myStyle"/>
        </w:rPr>
        <w:t xml:space="preserve">
	36、B
</w:t>
      </w:r>
    </w:p>
    <w:p/>
    <w:p>
      <w:pPr/>
      <w:r>
        <w:rPr>
          <w:rStyle w:val="myStyle"/>
        </w:rPr>
        <w:t xml:space="preserve">
	37、D
</w:t>
      </w:r>
    </w:p>
    <w:p/>
    <w:p>
      <w:pPr/>
      <w:r>
        <w:rPr>
          <w:rStyle w:val="myStyle"/>
        </w:rPr>
        <w:t xml:space="preserve">
	38、B
</w:t>
      </w:r>
    </w:p>
    <w:p/>
    <w:p>
      <w:pPr/>
      <w:r>
        <w:rPr>
          <w:rStyle w:val="myStyle"/>
        </w:rPr>
        <w:t xml:space="preserve">
	39、D
</w:t>
      </w:r>
    </w:p>
    <w:p/>
    <w:p>
      <w:pPr/>
      <w:r>
        <w:rPr>
          <w:rStyle w:val="myStyle"/>
        </w:rPr>
        <w:t xml:space="preserve">
	40、C
</w:t>
      </w:r>
    </w:p>
    <w:p/>
    <w:p>
      <w:pPr/>
      <w:r>
        <w:rPr>
          <w:rStyle w:val="myStyle"/>
        </w:rPr>
        <w:t xml:space="preserve">
	41、A
</w:t>
      </w:r>
    </w:p>
    <w:p/>
    <w:p>
      <w:pPr/>
      <w:r>
        <w:rPr>
          <w:rStyle w:val="myStyle"/>
        </w:rPr>
        <w:t xml:space="preserve">
	42、B
</w:t>
      </w:r>
    </w:p>
    <w:p/>
    <w:p>
      <w:pPr/>
      <w:r>
        <w:rPr>
          <w:rStyle w:val="myStyle"/>
        </w:rPr>
        <w:t xml:space="preserve">
	43、D
</w:t>
      </w:r>
    </w:p>
    <w:p/>
    <w:p>
      <w:pPr/>
      <w:r>
        <w:rPr>
          <w:rStyle w:val="myStyle"/>
        </w:rPr>
        <w:t xml:space="preserve">
	44、B
</w:t>
      </w:r>
    </w:p>
    <w:p/>
    <w:p>
      <w:pPr/>
      <w:r>
        <w:rPr>
          <w:rStyle w:val="myStyle"/>
        </w:rPr>
        <w:t xml:space="preserve">
	45、C
</w:t>
      </w:r>
    </w:p>
    <w:p/>
    <w:p>
      <w:pPr/>
      <w:r>
        <w:rPr>
          <w:rStyle w:val="myStyle"/>
        </w:rPr>
        <w:t xml:space="preserve">
	46、C
</w:t>
      </w:r>
    </w:p>
    <w:p/>
    <w:p>
      <w:pPr/>
      <w:r>
        <w:rPr>
          <w:rStyle w:val="myStyle"/>
        </w:rPr>
        <w:t xml:space="preserve">
	47、B
</w:t>
      </w:r>
    </w:p>
    <w:p/>
    <w:p>
      <w:pPr/>
      <w:r>
        <w:rPr>
          <w:rStyle w:val="myStyle"/>
        </w:rPr>
        <w:t xml:space="preserve">
	48、B
</w:t>
      </w:r>
    </w:p>
    <w:p/>
    <w:p>
      <w:pPr/>
      <w:r>
        <w:rPr>
          <w:rStyle w:val="myStyle"/>
        </w:rPr>
        <w:t xml:space="preserve">
	49、C
</w:t>
      </w:r>
    </w:p>
    <w:p/>
    <w:p>
      <w:pPr/>
      <w:r>
        <w:rPr>
          <w:rStyle w:val="myStyle"/>
        </w:rPr>
        <w:t xml:space="preserve">
	50、B
</w:t>
      </w:r>
    </w:p>
    <w:p/>
    <w:p>
      <w:pPr/>
      <w:r>
        <w:rPr>
          <w:rStyle w:val="myStyle"/>
        </w:rPr>
        <w:t xml:space="preserve">
	51、C
</w:t>
      </w:r>
    </w:p>
    <w:p/>
    <w:p>
      <w:pPr/>
      <w:r>
        <w:rPr>
          <w:rStyle w:val="myStyle"/>
        </w:rPr>
        <w:t xml:space="preserve">
	52、D
</w:t>
      </w:r>
    </w:p>
    <w:p/>
    <w:p>
      <w:pPr/>
      <w:r>
        <w:rPr>
          <w:rStyle w:val="myStyle"/>
        </w:rPr>
        <w:t xml:space="preserve">
	53、C
</w:t>
      </w:r>
    </w:p>
    <w:p/>
    <w:p>
      <w:pPr/>
      <w:r>
        <w:rPr>
          <w:rStyle w:val="myStyle"/>
        </w:rPr>
        <w:t xml:space="preserve">
	54、A
</w:t>
      </w:r>
    </w:p>
    <w:p/>
    <w:p>
      <w:pPr/>
      <w:r>
        <w:rPr>
          <w:rStyle w:val="myStyle"/>
        </w:rPr>
        <w:t xml:space="preserve">
	55、B
</w:t>
      </w:r>
    </w:p>
    <w:p/>
    <w:p>
      <w:pPr/>
      <w:r>
        <w:rPr>
          <w:rStyle w:val="myStyle"/>
        </w:rPr>
        <w:t xml:space="preserve">
	56、C
</w:t>
      </w:r>
    </w:p>
    <w:p/>
    <w:p>
      <w:pPr/>
      <w:r>
        <w:rPr>
          <w:rStyle w:val="myStyle"/>
        </w:rPr>
        <w:t xml:space="preserve">
	57、D
</w:t>
      </w:r>
    </w:p>
    <w:p/>
    <w:p>
      <w:pPr/>
      <w:r>
        <w:rPr>
          <w:rStyle w:val="myStyle"/>
        </w:rPr>
        <w:t xml:space="preserve">
	58、D
</w:t>
      </w:r>
    </w:p>
    <w:p/>
    <w:p>
      <w:pPr/>
      <w:r>
        <w:rPr>
          <w:rStyle w:val="myStyle"/>
        </w:rPr>
        <w:t xml:space="preserve">
	59、C
</w:t>
      </w:r>
    </w:p>
    <w:p/>
    <w:p>
      <w:pPr/>
      <w:r>
        <w:rPr>
          <w:rStyle w:val="myStyle"/>
        </w:rPr>
        <w:t xml:space="preserve">
	60、C
</w:t>
      </w:r>
    </w:p>
    <w:p/>
    <w:p>
      <w:pPr/>
      <w:r>
        <w:rPr>
          <w:rStyle w:val="myStyle"/>
        </w:rPr>
        <w:t xml:space="preserve">
	61、A
</w:t>
      </w:r>
    </w:p>
    <w:p/>
    <w:p>
      <w:pPr/>
      <w:r>
        <w:rPr>
          <w:rStyle w:val="myStyle"/>
        </w:rPr>
        <w:t xml:space="preserve">
	62、D
</w:t>
      </w:r>
    </w:p>
    <w:p/>
    <w:p>
      <w:pPr/>
      <w:r>
        <w:rPr>
          <w:rStyle w:val="myStyle"/>
        </w:rPr>
        <w:t xml:space="preserve">
	63、B
</w:t>
      </w:r>
    </w:p>
    <w:p/>
    <w:p>
      <w:pPr/>
      <w:r>
        <w:rPr>
          <w:rStyle w:val="myStyle"/>
        </w:rPr>
        <w:t xml:space="preserve">
	64、B
</w:t>
      </w:r>
    </w:p>
    <w:p/>
    <w:p>
      <w:pPr/>
      <w:r>
        <w:rPr>
          <w:rStyle w:val="myStyle"/>
        </w:rPr>
        <w:t xml:space="preserve">
	65、D
</w:t>
      </w:r>
    </w:p>
    <w:p/>
    <w:p>
      <w:pPr/>
      <w:r>
        <w:rPr>
          <w:rStyle w:val="myStyle"/>
        </w:rPr>
        <w:t xml:space="preserve">
	66、C
</w:t>
      </w:r>
    </w:p>
    <w:p/>
    <w:p>
      <w:pPr/>
      <w:r>
        <w:rPr>
          <w:rStyle w:val="myStyle"/>
        </w:rPr>
        <w:t xml:space="preserve">
	67、C
</w:t>
      </w:r>
    </w:p>
    <w:p/>
    <w:p>
      <w:pPr/>
      <w:r>
        <w:rPr>
          <w:rStyle w:val="myStyle"/>
        </w:rPr>
        <w:t xml:space="preserve">
	68、D
</w:t>
      </w:r>
    </w:p>
    <w:p/>
    <w:p>
      <w:pPr/>
      <w:r>
        <w:rPr>
          <w:rStyle w:val="myStyle"/>
        </w:rPr>
        <w:t xml:space="preserve">
	69、C
</w:t>
      </w:r>
    </w:p>
    <w:p/>
    <w:p>
      <w:pPr/>
      <w:r>
        <w:rPr>
          <w:rStyle w:val="myStyle"/>
        </w:rPr>
        <w:t xml:space="preserve">
	70、B
</w:t>
      </w:r>
    </w:p>
    <w:p/>
    <w:p>
      <w:pPr/>
      <w:r>
        <w:rPr>
          <w:rStyle w:val="myStyle"/>
        </w:rPr>
        <w:t xml:space="preserve">
	二、多选题（本大题共15小题，每题2分，共30分）1ACD
</w:t>
      </w:r>
    </w:p>
    <w:p/>
    <w:p>
      <w:pPr/>
      <w:r>
        <w:rPr>
          <w:rStyle w:val="myStyle"/>
        </w:rPr>
        <w:t xml:space="preserve">
	2、ABCE
</w:t>
      </w:r>
    </w:p>
    <w:p/>
    <w:p>
      <w:pPr/>
      <w:r>
        <w:rPr>
          <w:rStyle w:val="myStyle"/>
        </w:rPr>
        <w:t xml:space="preserve">
	3、参考答案DE
</w:t>
      </w:r>
    </w:p>
    <w:p/>
    <w:p>
      <w:pPr/>
      <w:r>
        <w:rPr>
          <w:rStyle w:val="myStyle"/>
        </w:rPr>
        <w:t xml:space="preserve">
	4、ABDE第11页共12页
</w:t>
      </w:r>
    </w:p>
    <w:p/>
    <w:p>
      <w:pPr/>
      <w:r>
        <w:rPr>
          <w:rStyle w:val="myStyle"/>
        </w:rPr>
        <w:t xml:space="preserve">
	5、BCD
</w:t>
      </w:r>
    </w:p>
    <w:p/>
    <w:p>
      <w:pPr/>
      <w:r>
        <w:rPr>
          <w:rStyle w:val="myStyle"/>
        </w:rPr>
        <w:t xml:space="preserve">
	6、ABI
</w:t>
      </w:r>
    </w:p>
    <w:p/>
    <w:p>
      <w:pPr/>
      <w:r>
        <w:rPr>
          <w:rStyle w:val="myStyle"/>
        </w:rPr>
        <w:t xml:space="preserve">
	7、AB
</w:t>
      </w:r>
    </w:p>
    <w:p/>
    <w:p>
      <w:pPr/>
      <w:r>
        <w:rPr>
          <w:rStyle w:val="myStyle"/>
        </w:rPr>
        <w:t xml:space="preserve">
	8、ABCD
</w:t>
      </w:r>
    </w:p>
    <w:p/>
    <w:p>
      <w:pPr/>
      <w:r>
        <w:rPr>
          <w:rStyle w:val="myStyle"/>
        </w:rPr>
        <w:t xml:space="preserve">
	9、ABDE10ACD
</w:t>
      </w:r>
    </w:p>
    <w:p/>
    <w:p>
      <w:pPr/>
      <w:r>
        <w:rPr>
          <w:rStyle w:val="myStyle"/>
        </w:rPr>
        <w:t xml:space="preserve">
	11、ABC
</w:t>
      </w:r>
    </w:p>
    <w:p/>
    <w:p>
      <w:pPr/>
      <w:r>
        <w:rPr>
          <w:rStyle w:val="myStyle"/>
        </w:rPr>
        <w:t xml:space="preserve">
	12、ABCD
</w:t>
      </w:r>
    </w:p>
    <w:p/>
    <w:p>
      <w:pPr/>
      <w:r>
        <w:rPr>
          <w:rStyle w:val="myStyle"/>
        </w:rPr>
        <w:t xml:space="preserve">
	13、BCD
</w:t>
      </w:r>
    </w:p>
    <w:p/>
    <w:p>
      <w:pPr/>
      <w:r>
        <w:rPr>
          <w:rStyle w:val="myStyle"/>
        </w:rPr>
        <w:t xml:space="preserve">
	14、ABCD
</w:t>
      </w:r>
    </w:p>
    <w:p/>
    <w:p>
      <w:pPr/>
      <w:r>
        <w:rPr>
          <w:rStyle w:val="myStyle"/>
        </w:rPr>
        <w:t xml:space="preserve">
	15、ABCD第12页共12页B、重大C、较大D、一般
</w:t>
      </w:r>
    </w:p>
    <w:p/>
    <w:p>
      <w:pPr/>
      <w:r>
        <w:rPr>
          <w:rStyle w:val="myStyle"/>
        </w:rPr>
        <w:t xml:space="preserve">
	9、（）对本企业安全生产工作全而负责,企业的法定代表人是企业安全生产第一责任者A、企业主要负责人B、项目负责人C、部门负责人D、专职安全管理人员
</w:t>
      </w:r>
    </w:p>
    <w:p/>
    <w:p>
      <w:pPr/>
      <w:r>
        <w:rPr>
          <w:rStyle w:val="myStyle"/>
        </w:rPr>
        <w:t xml:space="preserve">
	10、特种作业人员资格证复审周期为（）A、1年B、2年C、3年D、
</w:t>
      </w:r>
    </w:p>
    <w:p/>
    <w:p>
      <w:pPr/>
      <w:r>
        <w:rPr>
          <w:rStyle w:val="myStyle"/>
        </w:rPr>
        <w:t xml:space="preserve">
	411、某纺织厂织布车间噪声可达100分贝，细纱车间95分贝左右；织布车间温度在24c左右，相对湿度45%?80%,防缩处理使用乙醇、环氧树脂、苯胺类染料，防水处理使用硫酸、缎，依据《职业病分类和目录》（国卫疾控发
</w:t>
      </w:r>
    </w:p>
    <w:p/>
    <w:p>
      <w:pPr/>
      <w:r>
        <w:rPr>
          <w:rStyle w:val="myStyle"/>
        </w:rPr>
        <w:t xml:space="preserve">
	[2013]48号）和《高毒物品目录》（卫法监发
</w:t>
      </w:r>
    </w:p>
    <w:p/>
    <w:p>
      <w:pPr/>
      <w:r>
        <w:rPr>
          <w:rStyle w:val="myStyle"/>
        </w:rPr>
        <w:t xml:space="preserve">
	[2003]142号），下列关于该车间职业病危害因素的说法中，正确的是（）A、织布车间的生产性噪声属生产环境中的职业病危害因素B、温度利湿度对人体影响不大，不属于职业病危害因素C、氨属丁?高毒物品，工作场所空气中有毒物质的时间加权平均容许浓度为20m9/m3D、苯胺属高毒物品，工作场所空气中有毒物质短时间接触允许浓度为10mg/m
</w:t>
      </w:r>
    </w:p>
    <w:p/>
    <w:p>
      <w:pPr/>
      <w:r>
        <w:rPr>
          <w:rStyle w:val="myStyle"/>
        </w:rPr>
        <w:t xml:space="preserve">
	312、生产经营单位的安全生产管理人员在检查中发现重大事故隐患，依规定向本单位有关负责人报告，有关负责人不及时处理的，可（）A、不予处理B、自行处理C、向负有安全生产监督管理职责的部门报告D、向纪律监察部门报告
</w:t>
      </w:r>
    </w:p>
    <w:p/>
    <w:p>
      <w:pPr/>
      <w:r>
        <w:rPr>
          <w:rStyle w:val="myStyle"/>
        </w:rPr>
        <w:t xml:space="preserve">
	13、企业安全规章制度是生产经营单位依据国家有关法律法规、国家标准和（）结合生产经营实际，以生产经营单位名义起草制定的有关安全生产的规范性文件A、行业标准B、企业标准C、同类企业规章制度D、操作规程
</w:t>
      </w:r>
    </w:p>
    <w:p/>
    <w:p>
      <w:pPr/>
      <w:r>
        <w:rPr>
          <w:rStyle w:val="myStyle"/>
        </w:rPr>
        <w:t xml:space="preserve">
	14、钢管脚手架外排立杆顶端应超过平屋顶的女儿墙顶（）A、
</w:t>
      </w:r>
    </w:p>
    <w:p/>
    <w:p>
      <w:pPr/>
      <w:r>
        <w:rPr>
          <w:rStyle w:val="myStyle"/>
        </w:rPr>
        <w:t xml:space="preserve">
	0.5B、1C、
</w:t>
      </w:r>
    </w:p>
    <w:p/>
    <w:p>
      <w:pPr/>
      <w:r>
        <w:rPr>
          <w:rStyle w:val="myStyle"/>
        </w:rPr>
        <w:t xml:space="preserve">
	1.
</w:t>
      </w:r>
    </w:p>
    <w:p/>
    <w:p>
      <w:pPr/>
      <w:r>
        <w:rPr>
          <w:rStyle w:val="myStyle"/>
        </w:rPr>
        <w:t xml:space="preserve">
	515、甲市安全生产监督管理局对其市城乡结合部炼油厂组织安全检查时，发现该厂运行中的管线支撑和吊架变形严重，有可能发生管线断裂破损，柴油泄漏事故依据《安全生产事故隐患排查治理暂行规定》（国家安全生产监督管理总局令第16号），该隐患属于（）A、一般事故隐患B、较大事故隐患C、重大事故隐患D、特大事故隐患
</w:t>
      </w:r>
    </w:p>
    <w:p/>
    <w:p>
      <w:pPr/>
      <w:r>
        <w:rPr>
          <w:rStyle w:val="myStyle"/>
        </w:rPr>
        <w:t xml:space="preserve">
	16、选矿厂振动筛分机是利用多孔工作面的振动将松散物料按颗粒大小分为多种粒级的分级设备要提高振动的筛分效果，需要提高筛面的振幅和频率，随之带来的是高振动强度对设备设施、人和环境造成伤害，为防止这种伤害，该厂应当优先采取的安全技术措施是（）A、增加操作人员防护用品B、减少振动筛运行时间C、增加振动筛维修保养频次【）、进行振动筛减振设计
</w:t>
      </w:r>
    </w:p>
    <w:p/>
    <w:p>
      <w:pPr/>
      <w:r>
        <w:rPr>
          <w:rStyle w:val="myStyle"/>
        </w:rPr>
        <w:t xml:space="preserve">
	17、爆破土石方炮眼深度超过（）m时，须用两个雷管起爆共12页A、4B、6C、
</w:t>
      </w:r>
    </w:p>
    <w:p/>
    <w:p>
      <w:pPr/>
      <w:r>
        <w:rPr>
          <w:rStyle w:val="myStyle"/>
        </w:rPr>
        <w:t xml:space="preserve">
	818、某建筑公司在对一办公大楼实行定向爆破拆除时，由于设计不合理，爆破时造成附近建筑堆置物倒塌伤人事故按照《企业职工伤亡事故分类标准》（GB6441-1986）,该起事故的类别是（）A、坍塌B、火药爆炸C、其它爆炸D、放炮
</w:t>
      </w:r>
    </w:p>
    <w:p/>
    <w:p>
      <w:pPr/>
      <w:r>
        <w:rPr>
          <w:rStyle w:val="myStyle"/>
        </w:rPr>
        <w:t xml:space="preserve">
	19、目前，《施工企业安全生产评价标准》主要适用于（）A、企业自我评价B、上级主管部门对企业的评价C、政府主管部门对企业的评价D、政府主管部门及其委托单位对企业的评价
</w:t>
      </w:r>
    </w:p>
    <w:p/>
    <w:p>
      <w:pPr/>
      <w:r>
        <w:rPr>
          <w:rStyle w:val="myStyle"/>
        </w:rPr>
        <w:t xml:space="preserve">
	20、制定安全生产操作规程,应突出（）为主的指导思想A、工作效率B、事故预防C、工期安排D、节省材料
</w:t>
      </w:r>
    </w:p>
    <w:p/>
    <w:p>
      <w:pPr/>
      <w:r>
        <w:rPr>
          <w:rStyle w:val="myStyle"/>
        </w:rPr>
        <w:t xml:space="preserve">
	21、根据有关规定，统计资料有三种类型，它们是计量资料、计数资料和（）A、等级资料B、基础资判C、分类资料【）、定性资料
</w:t>
      </w:r>
    </w:p>
    <w:p/>
    <w:p>
      <w:pPr/>
      <w:r>
        <w:rPr>
          <w:rStyle w:val="myStyle"/>
        </w:rPr>
        <w:t xml:space="preserve">
	22、某建筑工人经过安全教育培训后，仍然未戴安全帽就进入现场作业施工从事故隐患的角度来说，这种情况属于（）A、人的不安全行为B、物的不安全状态C、管理上的缺陷D、环境的缺陷
</w:t>
      </w:r>
    </w:p>
    <w:p/>
    <w:p>
      <w:pPr/>
      <w:r>
        <w:rPr>
          <w:rStyle w:val="myStyle"/>
        </w:rPr>
        <w:t xml:space="preserve">
	23、特种设备使用单位对在用特种设备应当至少（）进行一次自行检查，并作出记录A、每周B、每月C、每季度D、每半年
</w:t>
      </w:r>
    </w:p>
    <w:p/>
    <w:p>
      <w:pPr/>
      <w:r>
        <w:rPr>
          <w:rStyle w:val="myStyle"/>
        </w:rPr>
        <w:t xml:space="preserve">
	24、根据生产安全事故造成的人员伤亡和直接经济损失，一般将事故分为特别重大事故、重大事故、较大事故和一般事故按造成的直接经济损失划分，重大事故的标准是（）A、1000万元以下B、1000万元以上（含1000万元），3000万元以下C、3000万元以上（含3000万元），5000万元以下D、5000万元以上（含5000万元），1亿元以下
</w:t>
      </w:r>
    </w:p>
    <w:p/>
    <w:p>
      <w:pPr/>
      <w:r>
        <w:rPr>
          <w:rStyle w:val="myStyle"/>
        </w:rPr>
        <w:t xml:space="preserve">
	25、风险是评价系统危险程度的指标，下列有关风险的说法，正确的是（）A、事故发生的概率很小，风险一定就小B、事故发生的概率很大，每次后果不严重，危险可能也很大C、单位时间内伤亡的人数是判断风险大小的唯一依据D、单位时间内发生事故的次数是判断风险大小的唯一依据
</w:t>
      </w:r>
    </w:p>
    <w:p/>
    <w:p>
      <w:pPr/>
      <w:r>
        <w:rPr>
          <w:rStyle w:val="myStyle"/>
        </w:rPr>
        <w:t xml:space="preserve">
	26、因事故造成人身伤亡及善后处理支出的费用和毁坏财产的价值，属于（）损失A、直接经济B、间接经济C、经济D、事故共12页
</w:t>
      </w:r>
    </w:p>
    <w:p/>
    <w:p>
      <w:pPr/>
      <w:r>
        <w:rPr>
          <w:rStyle w:val="myStyle"/>
        </w:rPr>
        <w:t xml:space="preserve">
	27、根据《生产安全事故报告和调查处理条例》（国务院令第493号），有关机关应当按照对事故调查报告的批复，依照法律、行政法规规定的权限和程序，对事故发生单位进行（）A、行政处分B、行政处罚C、刑事处罚D、民事处罚
</w:t>
      </w:r>
    </w:p>
    <w:p/>
    <w:p>
      <w:pPr/>
      <w:r>
        <w:rPr>
          <w:rStyle w:val="myStyle"/>
        </w:rPr>
        <w:t xml:space="preserve">
	28、下列选项中不属于安全评价的基本程序的是（）A、督促整改措施的实施B、危险识别与分析C、编制评价报告【）、定性、定量评价
</w:t>
      </w:r>
    </w:p>
    <w:p/>
    <w:p>
      <w:pPr/>
      <w:r>
        <w:rPr>
          <w:rStyle w:val="myStyle"/>
        </w:rPr>
        <w:t xml:space="preserve">
	29、应急演练结束后应对演练的效果做出评价，并提交演练报告演练报告必须详细说明的内容是（）A、应急预案的结构及内容B、应急演练的策划C、应急演练的准备D、应急演练过程中发现的问题
</w:t>
      </w:r>
    </w:p>
    <w:p/>
    <w:p>
      <w:pPr/>
      <w:r>
        <w:rPr>
          <w:rStyle w:val="myStyle"/>
        </w:rPr>
        <w:t xml:space="preserve">
	30、生产性粉尘的种类繁多，理化性状不同，对人体所造成的危害也是多种多样的下列关于生产性粉尘引起的职业病病理性质的说法中，正确的是（）A、羽毛粉尘引起局部刺激性B、锌烟粉尘引起全身性中毒C、烟草粉尘引起光性感应D、面粉粉尘引起变态性反应
</w:t>
      </w:r>
    </w:p>
    <w:p/>
    <w:p>
      <w:pPr/>
      <w:r>
        <w:rPr>
          <w:rStyle w:val="myStyle"/>
        </w:rPr>
        <w:t xml:space="preserve">
	31、安全技术交底应由技术人员编制，在施工现场各分项工程在（）进行安全技术交底，施工员安排分项工程生产任务的同时，向作业人员进行有针时性的安全技术交底A、施工作业中B、施工作业后C、施工作业前D、必要时
</w:t>
      </w:r>
    </w:p>
    <w:p/>
    <w:p>
      <w:pPr/>
      <w:r>
        <w:rPr>
          <w:rStyle w:val="myStyle"/>
        </w:rPr>
        <w:t xml:space="preserve">
	32、根据我国工作场所有害因素职业接触限值有关标准，职业接触限值分为（）三类A、平均浓度、短时间接触浓度和瞬间接触最高浓度B、时间加权浓度、短时间浓度和最高浓度C、时间加权平均容许浓度、短时间接触容许浓度和最高容许浓度D、时间加权平均浓度、短时间接触平均浓度和最高浓度
</w:t>
      </w:r>
    </w:p>
    <w:p/>
    <w:p>
      <w:pPr/>
      <w:r>
        <w:rPr>
          <w:rStyle w:val="myStyle"/>
        </w:rPr>
        <w:t xml:space="preserve">
	33、甲矿山将巷道掘进工程承包给乙矿建公司依据《生产经营单位生产安全事故应急预案编制导则》（GB/T29639-2013）,下列关于该巷道掘进工程透水事故专项应急预案编制的说法中，错误的是（）A、该应急预案应按照综合预案的要求组织制定、B、乙矿建公司应组织相关部门和人员负责编制C、透水事故应急预案应由甲矿山安全管理部门具体编制、D、该应急预案应包括事故风险分析、处置措施等内容
</w:t>
      </w:r>
    </w:p>
    <w:p/>
    <w:p>
      <w:pPr/>
      <w:r>
        <w:rPr>
          <w:rStyle w:val="myStyle"/>
        </w:rPr>
        <w:t xml:space="preserve">
	34、根据系统安全工程的观点，危险是指系统中存在发生不期望后聚的可能性超过了人们的承受程度一般用危险度来表示危险的程度在安全生产管理中，危险度通常由（）决定A、事故发生的可能性和事故的类别B、事故严重性和影响范围C、事故发生的可能性和事故后果的严重性D、事故的严重性和事故发生后的应急救援能力
</w:t>
      </w:r>
    </w:p>
    <w:p/>
    <w:p>
      <w:pPr/>
      <w:r>
        <w:rPr>
          <w:rStyle w:val="myStyle"/>
        </w:rPr>
        <w:t xml:space="preserve">
	35、根据预警指标的内在特点和对指标信息的掌握程度，可以采取的预警方法是（）A、指标预警、因素预警、综合预警B、指数预警、单项预警、综合预警C、简单预警、复杂预警、因素预警D、指标预警、因素预警、复杂预警12页
</w:t>
      </w:r>
    </w:p>
    <w:p/>
    <w:p>
      <w:pPr/>
      <w:r>
        <w:rPr>
          <w:rStyle w:val="myStyle"/>
        </w:rPr>
        <w:t xml:space="preserve">
	36、某企业新一届领导班子运用现代企业管理理念，在制定总体目标和进行宏观决策时，将安全生产作为一项重要内容纳入顶层设计，将安全生产总体目标进行了逐级布置，这种做法符合安全生产管理原理的（）A、行为原则B、整分合原则C、因果关系原则D、能级原则
</w:t>
      </w:r>
    </w:p>
    <w:p/>
    <w:p>
      <w:pPr/>
      <w:r>
        <w:rPr>
          <w:rStyle w:val="myStyle"/>
        </w:rPr>
        <w:t xml:space="preserve">
	37、根据现行规定，关于特种设备使用单位的规定，下列叙述不正确的是（）A、为正式使用特种设备，使用单位需持监督检验机构出具的检验报告和安全检验合格标志,到所在地区的地、市级以上特种设备安全监察机构注册登记，然后将安全检验合格标志固定在特种设备显着位置上B、在安全检验合格标志超过有效期之前，使用单位要向所在地的监督检验机构中请定期检验安全技术性能，及时更换安全检验合格标志中的有关内容C、使用单位必须保持完整、准确的特种设备技术档案D、按照标准或技术规程中有寿命要求的特种设备或零部件，在进行报废处理前，使用单位应向负责该特种设备注册登记的特种设备安全监察机构报告
</w:t>
      </w:r>
    </w:p>
    <w:p/>
    <w:p>
      <w:pPr/>
      <w:r>
        <w:rPr>
          <w:rStyle w:val="myStyle"/>
        </w:rPr>
        <w:t xml:space="preserve">
	38、安全是相对的，当风险低于某种程度时，则认为是安全的这一观点的理论依据是（）A、因果连锁理论B、系统安全理论C、扰动起源理论D、能量意外释放理论
</w:t>
      </w:r>
    </w:p>
    <w:p/>
    <w:p>
      <w:pPr/>
      <w:r>
        <w:rPr>
          <w:rStyle w:val="myStyle"/>
        </w:rPr>
        <w:t xml:space="preserve">
	39、海因里希事故因果连锁理论认为，中断事故连锁的进程，就可避免事故的发生根据这一原理，企业安全生产工作应以（）为中心A、形成注重安全的良好环境B、使用无缺点的人C、由机器代替人进行操作D、防止人的不安全行为、消除物的不安全状态
</w:t>
      </w:r>
    </w:p>
    <w:p/>
    <w:p>
      <w:pPr/>
      <w:r>
        <w:rPr>
          <w:rStyle w:val="myStyle"/>
        </w:rPr>
        <w:t xml:space="preserve">
	40、安全生产检查具体内容应本着突出重点的原则进行确定，对于危险性大、危害大的生产系统、装置、设备、环境等应加强检直，为了切实做好安全检查工作，国家出台了有关规定，对非矿山企业，下列属于国家有关规定要求强制性检查的项目是（）A、电器安全保护装置B、防尘口罩或面罩C、作业场所的高温D、防噪声耳塞耳罩
</w:t>
      </w:r>
    </w:p>
    <w:p/>
    <w:p>
      <w:pPr/>
      <w:r>
        <w:rPr>
          <w:rStyle w:val="myStyle"/>
        </w:rPr>
        <w:t xml:space="preserve">
	41、（）是为了在安全、质量、进度、效益等都得到保证的情况下，顺利完成建设任务，编制的一个统筹全局、科学安排的工作方案，是用来指导施工项目全过程各项活动的技术、经济和组织的综合性文件A、施工组织设计B、专项施工方案C、安全技术措施D、技术交底
</w:t>
      </w:r>
    </w:p>
    <w:p/>
    <w:p>
      <w:pPr/>
      <w:r>
        <w:rPr>
          <w:rStyle w:val="myStyle"/>
        </w:rPr>
        <w:t xml:space="preserve">
	42、宋休班前安全活动的主要内容，下列表述错误的是（）A、针对本班组作业特点及安全操作规程进行班前教育B、根据本班组班组长要求进行分工C、督促检查作业人员正确使用安全防护装置（设施）及个劳动防护用品D、对本班人员进行遵纪守法的教育，杜绝违章指挥、违章作业的现象发生
</w:t>
      </w:r>
    </w:p>
    <w:p/>
    <w:p>
      <w:pPr/>
      <w:r>
        <w:rPr>
          <w:rStyle w:val="myStyle"/>
        </w:rPr>
        <w:t xml:space="preserve">
	43、现代生产企业为了集中精力做好生产经营业务，将房屋修缮、污水处理设施运行、园林绿化等工作均交给承包商来完成为了对承包商作业现场进行有效的风险管控，下列说法中，正确的是（）A、承包商应根据服务作业行为定期识别服务行为风险，并要求发包单位采取控制措施B、在同一区域作业的承包商，应口头互相告知作业场所存在的危险因素C、发包单位应对重点承包商的负责人进行作业安全风险交底其12页D、发包单位应对承包商的作业过程进行有效监督
</w:t>
      </w:r>
    </w:p>
    <w:p/>
    <w:p>
      <w:pPr/>
      <w:r>
        <w:rPr>
          <w:rStyle w:val="myStyle"/>
        </w:rPr>
        <w:t xml:space="preserve">
	44、宋体某公司新建一个使用氯化钠（食盐）水溶液电解生产氯气、氢氧化钠、氢气的工程，该公司在新建项目设计合同中明确要求设计单位在基础设计阶段，须通过系列会议对工艺流程图进行多方面的分析由专业的、熟练的人员组成的小组，按照规定的方法，对偏离设计的工艺条件进行危险辨识及安全评价这种安全评价方法是（）A、预先危险分析（PHA）B、危险和可操作性分析（HAZOP）C、故障类型和影响分析（FMEA）D、事件树分析（ETA）
</w:t>
      </w:r>
    </w:p>
    <w:p/>
    <w:p>
      <w:pPr/>
      <w:r>
        <w:rPr>
          <w:rStyle w:val="myStyle"/>
        </w:rPr>
        <w:t xml:space="preserve">
	45、职工或者其近亲属认为是工伤，用人单位不认为是工伤的，（）担举证责任A、职工或者其近亲属B、社会保险行政部门C、用人单位
</w:t>
      </w:r>
    </w:p>
    <w:p/>
    <w:p>
      <w:pPr/>
      <w:r>
        <w:rPr>
          <w:rStyle w:val="myStyle"/>
        </w:rPr>
        <w:t xml:space="preserve">
	46、人工开挖基坑时,两人操作间距应大于（）mo A、1B、2C、
</w:t>
      </w:r>
    </w:p>
    <w:p/>
    <w:p>
      <w:pPr/>
      <w:r>
        <w:rPr>
          <w:rStyle w:val="myStyle"/>
        </w:rPr>
        <w:t xml:space="preserve">
	347、（）应当设置安全生产管理机构或者配备专职安全生产管理人员A、矿山、建筑施工单位和危险物品的生产、经营、储存单位B、矿山、金属冶炼、建筑施工、道路运输单位和危险物品的生产、经营、储存单位C、矿山、建筑施工、道路运输单位和危险物品的生产、经营、储存单位D、矿山、金属冶炼、建筑施工单位和危险物品的生产、经营、储存单位
</w:t>
      </w:r>
    </w:p>
    <w:p/>
    <w:p>
      <w:pPr/>
      <w:r>
        <w:rPr>
          <w:rStyle w:val="myStyle"/>
        </w:rPr>
        <w:t xml:space="preserve">
	48、依据国家安全生产监督管理总局颁布的《注册安全工程师管理规定》，从业人员人数在300人以上的危险物品生产单位，应当按照不少于安全生产管理人员（）的比例配备注册安全工程师A、10%B、15%C、20%D、30%
</w:t>
      </w:r>
    </w:p>
    <w:p/>
    <w:p>
      <w:pPr/>
      <w:r>
        <w:rPr>
          <w:rStyle w:val="myStyle"/>
        </w:rPr>
        <w:t xml:space="preserve">
	49、安全生产标准化与（）体系都是强调预防为主、持续改进以及动态管理A、强制性标准B、安全检查标准C、职业健康安全管理D、环境安全管理
</w:t>
      </w:r>
    </w:p>
    <w:p/>
    <w:p>
      <w:pPr/>
      <w:r>
        <w:rPr>
          <w:rStyle w:val="myStyle"/>
        </w:rPr>
        <w:t xml:space="preserve">
	50、茉急性中毒主要表现为中枢神经系统的麻醉作用，而慢性中毒主要是对（）的损害A、呼吸系统B、造血功能C、消化系统D、排泄系统
</w:t>
      </w:r>
    </w:p>
    <w:p/>
    <w:p>
      <w:pPr/>
      <w:r>
        <w:rPr>
          <w:rStyle w:val="myStyle"/>
        </w:rPr>
        <w:t xml:space="preserve">
	51、《安全生产法》明确了建设项目IV三同时备阶段相关单位的职责建设项-目施工期间，应由（）对安全设施的工程质量负责A、设计单位.B、安全评价机构C、施工单位D、安全生产监督管理部门
</w:t>
      </w:r>
    </w:p>
    <w:p/>
    <w:p>
      <w:pPr/>
      <w:r>
        <w:rPr>
          <w:rStyle w:val="myStyle"/>
        </w:rPr>
        <w:t xml:space="preserve">
	52、常用的防止事故发生的安全技术措施有（）A、设置薄弱环节B、个体防护C、避难与救援D、消除危险源
</w:t>
      </w:r>
    </w:p>
    <w:p/>
    <w:p>
      <w:pPr/>
      <w:r>
        <w:rPr>
          <w:rStyle w:val="myStyle"/>
        </w:rPr>
        <w:t xml:space="preserve">
	53、在建立和实施职业健康安全管理体系的生产经营单位中，实施、保持和评审职业健康安全管理体系是（）的主要职责之一共12页A、安全部门负责人B、各级管理者C、管理者代表D、工会负责人
</w:t>
      </w:r>
    </w:p>
    <w:p/>
    <w:p>
      <w:pPr/>
      <w:r>
        <w:rPr>
          <w:rStyle w:val="myStyle"/>
        </w:rPr>
        <w:t xml:space="preserve">
	54、宋体我国特种劳动防护用品安全标志中，颜色为白色的部分是（）A、“LA”及背景，B、盾牌及“安全防护”C、标志边框D、标志编号
</w:t>
      </w:r>
    </w:p>
    <w:p/>
    <w:p>
      <w:pPr/>
      <w:r>
        <w:rPr>
          <w:rStyle w:val="myStyle"/>
        </w:rPr>
        <w:t xml:space="preserve">
	55、末体下列不是安全生产目标的制定原则的是（）A、可衡量B、更改C、可达标【）、可实现的
</w:t>
      </w:r>
    </w:p>
    <w:p/>
    <w:p>
      <w:pPr/>
      <w:r>
        <w:rPr>
          <w:rStyle w:val="myStyle"/>
        </w:rPr>
        <w:t xml:space="preserve">
	56、施工单位应当为施工现场从事（）的人员办理意外伤害保险A、爆破B、登高C、危险作业D、安全管理
</w:t>
      </w:r>
    </w:p>
    <w:p/>
    <w:p>
      <w:pPr/>
      <w:r>
        <w:rPr>
          <w:rStyle w:val="myStyle"/>
        </w:rPr>
        <w:t xml:space="preserve">
	57、2005年7月22日，国家安全生产监督管理总局1号令发布的《劳动防护用品监督管理规定》中将劳动防护用品分为特种劳动防护用品和（）两大类A、普通劳动防护用品B、专业劳动防护用品C、特殊劳动防护用品D、一般劳动防护用品
</w:t>
      </w:r>
    </w:p>
    <w:p/>
    <w:p>
      <w:pPr/>
      <w:r>
        <w:rPr>
          <w:rStyle w:val="myStyle"/>
        </w:rPr>
        <w:t xml:space="preserve">
	58、依据《企业职工伤亡事故经济损失统计标准）｝（GB6721-1986）,直接经济损失是指生产经营活动中因事故造成的财产损失价值和处理事故所支出的费用合计下列损失或费用中，不能列入直接经济损失的是（）A、人身伤亡及善后所支出的费用B、固定资产损失价值C、流动资产损失价值D、恢复生产所支出的费用
</w:t>
      </w:r>
    </w:p>
    <w:p/>
    <w:p>
      <w:pPr/>
      <w:r>
        <w:rPr>
          <w:rStyle w:val="myStyle"/>
        </w:rPr>
        <w:t xml:space="preserve">
	59、某单位编制应急预案的下列做法中，正确的是（）A、由本单位工会领导组织成立应急预案编制工作组B、应急预案的评审均由上级主管部门或地方政府安全监管部门组织C、预案评审后，经主要负责人签署发布并上报有关部门备案D、除评估本单位应急能力外，还评估相邻单位应急能力
</w:t>
      </w:r>
    </w:p>
    <w:p/>
    <w:p>
      <w:pPr/>
      <w:r>
        <w:rPr>
          <w:rStyle w:val="myStyle"/>
        </w:rPr>
        <w:t xml:space="preserve">
	60、根据《建筑施工组织设计规范》（GB/T50502-2009）,《危险性较大的分部分项工程安全管理办法》（建质（2009]87号文）和有关法律、法规、标准、规范的要求，施工单位应当在危险性较大的分部分项工程施工前编制（）A、单项施工组织设计B、安全技术措施C、专项施工方案D、施工计划
</w:t>
      </w:r>
    </w:p>
    <w:p/>
    <w:p>
      <w:pPr/>
      <w:r>
        <w:rPr>
          <w:rStyle w:val="myStyle"/>
        </w:rPr>
        <w:t xml:space="preserve">
	61、矿山、金属冶炼建设项目和用于生产、储存危险物品的建设项目竣工投入生产或者使用前,应当由（）负责组织对安全设施进行验收；验收合格后，方可投入生产和使用A、建设单位B、安全生产管理人员C、政府部门D、协会组织
</w:t>
      </w:r>
    </w:p>
    <w:p/>
    <w:p>
      <w:pPr/>
      <w:r>
        <w:rPr>
          <w:rStyle w:val="myStyle"/>
        </w:rPr>
        <w:t xml:space="preserve">
	62、某大型乳品加工企业近两年先后发生不同类型的职业病事件，该企业决定开展全公司的职业危害评价，则其应当进行的职业病危害评价类型是（）共12页A、职业病危害预评价B、职业病危害控制效果评价C、职业病危害专项评价D、职业病危害现状评价
</w:t>
      </w:r>
    </w:p>
    <w:p/>
    <w:p>
      <w:pPr/>
      <w:r>
        <w:rPr>
          <w:rStyle w:val="myStyle"/>
        </w:rPr>
        <w:t xml:space="preserve">
	63、某超市位于居民区内，该居民区人口密集某晚19时22分,该超市发生火灾,经过3个小时的扑救,将火扑灭这起火灾事故造成2人死亡,9人重伤，直接经济损失260万元根据《生产安全事故报告和调查处理条例》（国务院令第493号），这起事故等级属于（）A、特别重大事故B、一般事故C、重大事故【）、较大事故
</w:t>
      </w:r>
    </w:p>
    <w:p/>
    <w:p>
      <w:pPr/>
      <w:r>
        <w:rPr>
          <w:rStyle w:val="myStyle"/>
        </w:rPr>
        <w:t xml:space="preserve">
	64、机械制造工业生产中，加热金属等可成为红外线辐射源，铸造工、锻造工、焊接工等工种可接触到红外线辐射，长期接触红外线辐射可引起的职业病是（）A、皮肤癌B、白内障C、慢性外照射放射病D、电光性眼炎
</w:t>
      </w:r>
    </w:p>
    <w:p/>
    <w:p>
      <w:pPr/>
      <w:r>
        <w:rPr>
          <w:rStyle w:val="myStyle"/>
        </w:rPr>
        <w:t xml:space="preserve">
	65、某化工企业在进行原料储罐检修时，需办理受限空间内动火作业许可在办理许可时，需要检测的项目是（）A、有毒气体浓度、温度、可燃气体浓度B、温度、有毒气体溶度、氧气含量C、温度、可燃气体浓度、氧气含量D、可燃气体浓度、有毒气体溶度、氧气含量
</w:t>
      </w:r>
    </w:p>
    <w:p/>
    <w:p>
      <w:pPr/>
      <w:r>
        <w:rPr>
          <w:rStyle w:val="myStyle"/>
        </w:rPr>
        <w:t xml:space="preserve">
	66、下列物质可以造成法定职业性肿瘤的职业性致癌物质是（）A、汽油B、酒精C、石棉D、食盐
</w:t>
      </w:r>
    </w:p>
    <w:p/>
    <w:p>
      <w:pPr/>
      <w:r>
        <w:rPr>
          <w:rStyle w:val="myStyle"/>
        </w:rPr>
        <w:t xml:space="preserve">
	67、高处作业分为（）级A、2B、3C、
</w:t>
      </w:r>
    </w:p>
    <w:p/>
    <w:p>
      <w:pPr/>
      <w:r>
        <w:rPr>
          <w:rStyle w:val="myStyle"/>
        </w:rPr>
        <w:t xml:space="preserve">
	468、事故发生后，任何单位和个人都应当支持、配合事故救援，并提供（）A、资金B、器材C、人力D、一切便利条件
</w:t>
      </w:r>
    </w:p>
    <w:p/>
    <w:p>
      <w:pPr/>
      <w:r>
        <w:rPr>
          <w:rStyle w:val="myStyle"/>
        </w:rPr>
        <w:t xml:space="preserve">
	69、某乙烯化工有限公司贮料区的油储罐泄露引发大火，10个储有轻烯原料，10个储有石蜡，油储罐被烧毁，无人员伤亡，但造成6300万元的直接经济损失，其事故调查报告应该由（）批复A、县级人民政府B、社区的市级人民政府C、省级人民政府D、国务院
</w:t>
      </w:r>
    </w:p>
    <w:p/>
    <w:p>
      <w:pPr/>
      <w:r>
        <w:rPr>
          <w:rStyle w:val="myStyle"/>
        </w:rPr>
        <w:t xml:space="preserve">
	70、某化工企业在切割某管线施工时，由于管线内残存可燃性原料受热气化，遇切割产生明火发生爆炸，爆炸冲击波造成紧邻管线的储罐内有毒气体泄漏事故造成3人死亡，20人重伤，35人急性工业中毒，财产损失560万元依据《企业职工伤亡事故分类标准》（GB6441-86）及《生产安全事故报告和调查处理条例》（国务院令第493号），下列说法中，正确的是（）A、该起事故类型是火灾事故，事故的等级为较大事故B、该起事故类型是爆炸事故，事故的等级为重大事故C、该起事故类型是火灾事故，事故的等级为特大事故D、该起事故类型是爆炸事故，事故的等级为较大事故共12页得分评卷入
</w:t>
      </w:r>
    </w:p>
    <w:p/>
    <w:p>
      <w:pPr/>
      <w:r>
        <w:rPr>
          <w:rStyle w:val="myStyle"/>
        </w:rPr>
        <w:t xml:space="preserve">
	二、多选题（本大题共15小题，每题2分，共30分）
</w:t>
      </w:r>
    </w:p>
    <w:p/>
    <w:p>
      <w:pPr/>
      <w:r>
        <w:rPr>
          <w:rStyle w:val="myStyle"/>
        </w:rPr>
        <w:t xml:space="preserve">
	1、对从业人员健康带来不良影1J自的职业病危害因素主要来源有（）A、生产工艺过程B、废渣排放C、作业环境D、劳动过程E、尾气排放
</w:t>
      </w:r>
    </w:p>
    <w:p/>
    <w:p>
      <w:pPr/>
      <w:r>
        <w:rPr>
          <w:rStyle w:val="myStyle"/>
        </w:rPr>
        <w:t xml:space="preserve">
	2、在应急过程中，人群疏散是减!》人员伤亡扩大的关键在进行人群疏散时，应充分考虑的问题有（）A、疏散人群的数量B、疏散所需的时间C、风向等环境变化I）、财产损失的大小E、疏散线路的风险
</w:t>
      </w:r>
    </w:p>
    <w:p/>
    <w:p>
      <w:pPr/>
      <w:r>
        <w:rPr>
          <w:rStyle w:val="myStyle"/>
        </w:rPr>
        <w:t xml:space="preserve">
	3、某新建商贸大厦，安装一台从国外进口的观光电梯，大原物业公司在日常使用该设备时，制定了相关的安全管理规定，根据《特种设备安全法》，下列观光电梯管理规定中，正确的有（）A、使用前应当向进口地安监部门履行提前告知义务B、投入使用后30日内，须取得使用登记证书C、物业公司应当定期维护保养观光电梯D、出现异常情况，使用单位应立即停止运行，消除隐患，后方可继续使用E、须配备专职的特种设备安全管理人员
</w:t>
      </w:r>
    </w:p>
    <w:p/>
    <w:p>
      <w:pPr/>
      <w:r>
        <w:rPr>
          <w:rStyle w:val="myStyle"/>
        </w:rPr>
        <w:t xml:space="preserve">
	4、《国家突发公共事件总体应急预案》明确了各类突发公共事件分级分类和预案框架体系，规定了应对特别重大突发公共事件的组织体系、工作机制等内容关于《国家突发公共事件总体应急预案》的有关内容，下列说法中，正确的是（）A、国务院是突发公共事件应急管理工作的最高行政领导机构第9页:B、突发公共事件分为自然灾害、安全生产事故、公共卫生事故、环境污染事故4类C、突发公共事件分为特别重大、重大、较大、和一般四个等级D、突发公共事件的等级是按照其性质、严重程度、可控性和影响范围等因素划分的E、重大突发公共事件发生后，省级人民政府要在4小时内向国务院报告
</w:t>
      </w:r>
    </w:p>
    <w:p/>
    <w:p>
      <w:pPr/>
      <w:r>
        <w:rPr>
          <w:rStyle w:val="myStyle"/>
        </w:rPr>
        <w:t xml:space="preserve">
	5、宋体安全预评价报告是安全预评价工作形成的重要成果之?，其内容应包括A、强制检测设备设施的检查情况B、建设项目危险、有害因素的辨识分析结果C、针时项目评价结果，提出安全对策措施【、判断项目中的危险、有害因素控制措施是否符合国家有关法律法规和标准E、为职业健康安全管理体系验收提供依据
</w:t>
      </w:r>
    </w:p>
    <w:p/>
    <w:p>
      <w:pPr/>
      <w:r>
        <w:rPr>
          <w:rStyle w:val="myStyle"/>
        </w:rPr>
        <w:t xml:space="preserve">
	6、某煤矿发生一起突水事故，事故所在地人民政府组织事故调杳组时事故进行了调查，下列关于事故调查组的说法中，正确的有A、事故调查组成员不得与该起事故有直接利害关系B、事故调查组组长由负责事故调查的人民政府指定C、事故调查组的主要任务是认定事故的直接经济损失和间接经济损失D、事故调查组成员应在事故调查报告上签名E、事故调查组应在事故发生之日起30日内提交事故调行报告
</w:t>
      </w:r>
    </w:p>
    <w:p/>
    <w:p>
      <w:pPr/>
      <w:r>
        <w:rPr>
          <w:rStyle w:val="myStyle"/>
        </w:rPr>
        <w:t xml:space="preserve">
	7、宋体某火力发电厂锅炉巡检工作路线及时间要求为:集控室一电梯一给煤机2min一火检冷却风机Imin一炉前油系统Imin一燃烧器区Imin一空气预热器2min一空气压缩机2min一送风机Imin一一次风机Imin-引风机Imin一磨煤机6min一密封风机Imin一捞渣机系统Imin一电梯一集控室每2h巡检1次，持续约
</w:t>
      </w:r>
    </w:p>
    <w:p/>
    <w:p>
      <w:pPr/>
      <w:r>
        <w:rPr>
          <w:rStyle w:val="myStyle"/>
        </w:rPr>
        <w:t xml:space="preserve">
	0.5h依据《生产过程危险和有害因素分类与代码》GB/T1386-2009,上述作业过程中，巡检工接触到的化学性危害因素有A、煤尘、矽尘B、N02N0C0S0C、噪声、振动。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2023-10-17T18:13:17+08:00</dcterms:created>
  <dcterms:modified xsi:type="dcterms:W3CDTF">2023-10-17T18:13:17+08:00</dcterms:modified>
</cp:coreProperties>
</file>

<file path=docProps/custom.xml><?xml version="1.0" encoding="utf-8"?>
<Properties xmlns="http://schemas.openxmlformats.org/officeDocument/2006/custom-properties" xmlns:vt="http://schemas.openxmlformats.org/officeDocument/2006/docPropsVTypes"/>
</file>