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2020年安全工程师考试《安全生产法及相关法律知识》题库练习试卷A卷-附解析</w:t>
      </w:r>
    </w:p>
    <w:p/>
    <w:p/>
    <w:p>
      <w:pPr/>
      <w:r>
        <w:rPr>
          <w:rStyle w:val="myStyle"/>
        </w:rPr>
        <w:t xml:space="preserve">
</w:t>
      </w:r>
    </w:p>
    <w:p/>
    <w:p>
      <w:pPr/>
      <w:r>
        <w:rPr>
          <w:rStyle w:val="myStyle"/>
        </w:rPr>
        <w:t xml:space="preserve">
	…鼠2020年安全工程师考试《安全生产法及相关法律知识》题库练习试卷A卷附解析考试须知翅
</w:t>
      </w:r>
    </w:p>
    <w:p/>
    <w:p>
      <w:pPr/>
      <w:r>
        <w:rPr>
          <w:rStyle w:val="myStyle"/>
        </w:rPr>
        <w:t xml:space="preserve">
	1、考试时间150分钟，本卷满分为100分旧杷
</w:t>
      </w:r>
    </w:p>
    <w:p/>
    <w:p>
      <w:pPr/>
      <w:r>
        <w:rPr>
          <w:rStyle w:val="myStyle"/>
        </w:rPr>
        <w:t xml:space="preserve">
	2、请首先按要求在试卷的指定位置填写您的姓名、准考证号等信息触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1、《安全生产法》体现了（）的理念，在赋予各种法律主体必要权利的同时设定其应尽的义务A、以物为本B、以人为本C、降低事故率D、合理安排生产邹
</w:t>
      </w:r>
    </w:p>
    <w:p/>
    <w:p>
      <w:pPr/>
      <w:r>
        <w:rPr>
          <w:rStyle w:val="myStyle"/>
        </w:rPr>
        <w:t xml:space="preserve">
	2、在安全验收评价中，下列不属于电气安全评价范围的是（）A、变电所B、配电室C、电梯浦D、防雷、防静电系统
</w:t>
      </w:r>
    </w:p>
    <w:p/>
    <w:p>
      <w:pPr/>
      <w:r>
        <w:rPr>
          <w:rStyle w:val="myStyle"/>
        </w:rPr>
        <w:t xml:space="preserve">
	3、依据《安全生产法》的规定，（）应当组织有关部门制定本行政区域内特大生产安全事故成急救援预案，建立应急救援体系胡A、各级人民政府中以物B、县级以上地方各级人民政府如C、省级以上人民政府裁D、省级以上颤有安全生产监督管理职责的部门凶
</w:t>
      </w:r>
    </w:p>
    <w:p/>
    <w:p>
      <w:pPr/>
      <w:r>
        <w:rPr>
          <w:rStyle w:val="myStyle"/>
        </w:rPr>
        <w:t xml:space="preserve">
	5、依据《劳动防护用品监督管理规定》，生产经营单位购买的特种劳动防护用品须经（）检查验收A、国家安全生产监管部门或者其授权机构B、省级以上安全生产监管部门或者其授权机构C、县级以上劳动保障行政主管部门或者其授权机构I）、本单位的安全生产技术部门或者管理人员
</w:t>
      </w:r>
    </w:p>
    <w:p/>
    <w:p>
      <w:pPr/>
      <w:r>
        <w:rPr>
          <w:rStyle w:val="myStyle"/>
        </w:rPr>
        <w:t xml:space="preserve">
	6、依据《安全生产法》的规定，矿山企业应当建立应急救援组织生产规模较小，可以不建立应急救援组织的，应当（）A、指定专职的应急救援人员B、与政府监管部门签订救援协议C、与保险公司签订意外伤害保险协议D、指定兼职的应急救援人员
</w:t>
      </w:r>
    </w:p>
    <w:p/>
    <w:p>
      <w:pPr/>
      <w:r>
        <w:rPr>
          <w:rStyle w:val="myStyle"/>
        </w:rPr>
        <w:t xml:space="preserve">
	7、根据《建设项目安全设施“三同时”监督管理暂行办法》，对高危建设项目和国家、省级重点项目竣工后作出试运行规定，其试运行的时间应当不少于30日，最长不超过（）A、180日B、200日C、250口D、360日
</w:t>
      </w:r>
    </w:p>
    <w:p/>
    <w:p>
      <w:pPr/>
      <w:r>
        <w:rPr>
          <w:rStyle w:val="myStyle"/>
        </w:rPr>
        <w:t xml:space="preserve">
	8、依据《特种设备安全监察条例》的规定，大型游乐设施是指用于经营目的，承载乘客游乐的设施，其范围规定为设计最大运行线速度大于或等于（）m/s,或者运行高度距地面高于或等于2m的载人大型游乐设施快13页D、使用明火明电照明的E、未使用和配戴防护用品的
</w:t>
      </w:r>
    </w:p>
    <w:p/>
    <w:p>
      <w:pPr/>
      <w:r>
        <w:rPr>
          <w:rStyle w:val="myStyle"/>
        </w:rPr>
        <w:t xml:space="preserve">
	5、依据《行政处罚法》的规定，行政机关在作出（）的行政处罚决定之前，应当告知当事人有要求举行听证的权利A、警告B、较大数额罚款C、责令停产停业D、吊销许可证或者营业执照E、拘留
</w:t>
      </w:r>
    </w:p>
    <w:p/>
    <w:p>
      <w:pPr/>
      <w:r>
        <w:rPr>
          <w:rStyle w:val="myStyle"/>
        </w:rPr>
        <w:t xml:space="preserve">
	6、《职业病防治法》实施后，国务院对国务院卫生行政部门和国务院负责安全生产监督管理的部门在职业病防治工作中的职责作出了调整，其中安全监督管理部门的职责包括（）A、负责制定作业场所职业卫生监督检查、职业危害事故调查和有关违法、违规行为处罚的法规、标准，并监督实施B、负责作业场所职业卫生的监督检查C、负责对建设项目进行职业病危害预评价审核D、组织查处职业危害事故和有关违法、违规行为E、负责建设项目职业病危害评价机构的资质认定工作
</w:t>
      </w:r>
    </w:p>
    <w:p/>
    <w:p>
      <w:pPr/>
      <w:r>
        <w:rPr>
          <w:rStyle w:val="myStyle"/>
        </w:rPr>
        <w:t xml:space="preserve">
	7、《安全生产法》第五十条规定“从业人员应当接受安全生产教育和培训，掌握本职工作所需的（），增强事故预防和应急处理能力”A、安全生产材料B、安全生产知识C、安全生产技能D、安全生产工具E、安全生产用具
</w:t>
      </w:r>
    </w:p>
    <w:p/>
    <w:p>
      <w:pPr/>
      <w:r>
        <w:rPr>
          <w:rStyle w:val="myStyle"/>
        </w:rPr>
        <w:t xml:space="preserve">
	8、以下属于注册安全工程师权利的是（）A、对执业中发现的不符合安全生产要求的事项提出意见和建议第10页B、接受继续教育，不断提高执业水准C、维护国家、公众的利益和受聘单位的合法权益D、从事规定范围内的执业活动E、保证执业活动的质量，承担相应的责任
</w:t>
      </w:r>
    </w:p>
    <w:p/>
    <w:p>
      <w:pPr/>
      <w:r>
        <w:rPr>
          <w:rStyle w:val="myStyle"/>
        </w:rPr>
        <w:t xml:space="preserve">
	9、《消防法》规定，生产易燃易爆危险物品的单位，对产品应当（）A、附有燃点数据的说明书B、负有闪点数据的说明C、负有爆炸极限数据的说明书D、负有安全标志的说明书E、注明防火防爆注意事项
</w:t>
      </w:r>
    </w:p>
    <w:p/>
    <w:p>
      <w:pPr/>
      <w:r>
        <w:rPr>
          <w:rStyle w:val="myStyle"/>
        </w:rPr>
        <w:t xml:space="preserve">
	10、根据《消防法》的规定，对营业性场所（）的，责令限期改止A、火灾隐患不及时消除B、不按照国家有关规定，配置消防设施和器材C、不能保障疏散通道、安全出口畅通D、不设立业余消防队伍E、职工不经过消防专业知识培训
</w:t>
      </w:r>
    </w:p>
    <w:p/>
    <w:p>
      <w:pPr/>
      <w:r>
        <w:rPr>
          <w:rStyle w:val="myStyle"/>
        </w:rPr>
        <w:t xml:space="preserve">
	11、《安全生产法》关于预防为主的规定，主要体现为（）A、安全意识在先B、安全投入在先C、建章立制在先D、隐患预防在先E、经济效益在先
</w:t>
      </w:r>
    </w:p>
    <w:p/>
    <w:p>
      <w:pPr/>
      <w:r>
        <w:rPr>
          <w:rStyle w:val="myStyle"/>
        </w:rPr>
        <w:t xml:space="preserve">
	12、作业环境有害因素包括物理陛有害因素、化学性有害因素和生物性有害因素等，下列属于物理性有害因素的是（）A、噪声B、振动共13页c、一氧化碳D、异常气象条件E、电磁辐射
</w:t>
      </w:r>
    </w:p>
    <w:p/>
    <w:p>
      <w:pPr/>
      <w:r>
        <w:rPr>
          <w:rStyle w:val="myStyle"/>
        </w:rPr>
        <w:t xml:space="preserve">
	13、依据《安全生产法》，生产经营单位的主要负责人对本单位安全生产工作应当履行的职责包括（）A、组织制定本单位安全生产规章制度和操作规程B、保证本单位安全生产投人的有效实施C、负责一线安全生产管理，督促、检查从业人员遵守安全生产规章制度和操作规程D、督促、检直本单位的安全生产工作，及时消除生产安全事故隐患E、组织制定并实施本单位的生产安全事故应急救援预案
</w:t>
      </w:r>
    </w:p>
    <w:p/>
    <w:p>
      <w:pPr/>
      <w:r>
        <w:rPr>
          <w:rStyle w:val="myStyle"/>
        </w:rPr>
        <w:t xml:space="preserve">
	14、以下属于注册安全工程师权利的是（）A、对执业中发现的不符合安全生产要求的事项提出意见和建议B、接受继续教育，不断提高执业水准C、维护国家、公众的利益和受聘单位的合法权益D、从事规定范围内的执业活动E、保证执业活动的质量，承担相应的责任
</w:t>
      </w:r>
    </w:p>
    <w:p/>
    <w:p>
      <w:pPr/>
      <w:r>
        <w:rPr>
          <w:rStyle w:val="myStyle"/>
        </w:rPr>
        <w:t xml:space="preserve">
	15、根据《注册安全工程师注册管理办法》，申请注册安全工程师初始注册，应当提交下列哪些材料A、初始注册申请表；B、执业资格证书;聘用单位的意见；C、职称证明；D、县级或县级以上医院出具的身体健康状况证明；E、省级或部门注册管理机构规定的其他材料第11j页共13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2、C
</w:t>
      </w:r>
    </w:p>
    <w:p/>
    <w:p>
      <w:pPr/>
      <w:r>
        <w:rPr>
          <w:rStyle w:val="myStyle"/>
        </w:rPr>
        <w:t xml:space="preserve">
	3、B
</w:t>
      </w:r>
    </w:p>
    <w:p/>
    <w:p>
      <w:pPr/>
      <w:r>
        <w:rPr>
          <w:rStyle w:val="myStyle"/>
        </w:rPr>
        <w:t xml:space="preserve">
	4、B
</w:t>
      </w:r>
    </w:p>
    <w:p/>
    <w:p>
      <w:pPr/>
      <w:r>
        <w:rPr>
          <w:rStyle w:val="myStyle"/>
        </w:rPr>
        <w:t xml:space="preserve">
	5、D
</w:t>
      </w:r>
    </w:p>
    <w:p/>
    <w:p>
      <w:pPr/>
      <w:r>
        <w:rPr>
          <w:rStyle w:val="myStyle"/>
        </w:rPr>
        <w:t xml:space="preserve">
	6、D
</w:t>
      </w:r>
    </w:p>
    <w:p/>
    <w:p>
      <w:pPr/>
      <w:r>
        <w:rPr>
          <w:rStyle w:val="myStyle"/>
        </w:rPr>
        <w:t xml:space="preserve">
	7、A
</w:t>
      </w:r>
    </w:p>
    <w:p/>
    <w:p>
      <w:pPr/>
      <w:r>
        <w:rPr>
          <w:rStyle w:val="myStyle"/>
        </w:rPr>
        <w:t xml:space="preserve">
	8、D
</w:t>
      </w:r>
    </w:p>
    <w:p/>
    <w:p>
      <w:pPr/>
      <w:r>
        <w:rPr>
          <w:rStyle w:val="myStyle"/>
        </w:rPr>
        <w:t xml:space="preserve">
	9、B
</w:t>
      </w:r>
    </w:p>
    <w:p/>
    <w:p>
      <w:pPr/>
      <w:r>
        <w:rPr>
          <w:rStyle w:val="myStyle"/>
        </w:rPr>
        <w:t xml:space="preserve">
	10、A
</w:t>
      </w:r>
    </w:p>
    <w:p/>
    <w:p>
      <w:pPr/>
      <w:r>
        <w:rPr>
          <w:rStyle w:val="myStyle"/>
        </w:rPr>
        <w:t xml:space="preserve">
	11、B
</w:t>
      </w:r>
    </w:p>
    <w:p/>
    <w:p>
      <w:pPr/>
      <w:r>
        <w:rPr>
          <w:rStyle w:val="myStyle"/>
        </w:rPr>
        <w:t xml:space="preserve">
	12、D
</w:t>
      </w:r>
    </w:p>
    <w:p/>
    <w:p>
      <w:pPr/>
      <w:r>
        <w:rPr>
          <w:rStyle w:val="myStyle"/>
        </w:rPr>
        <w:t xml:space="preserve">
	13、B
</w:t>
      </w:r>
    </w:p>
    <w:p/>
    <w:p>
      <w:pPr/>
      <w:r>
        <w:rPr>
          <w:rStyle w:val="myStyle"/>
        </w:rPr>
        <w:t xml:space="preserve">
	14、B
</w:t>
      </w:r>
    </w:p>
    <w:p/>
    <w:p>
      <w:pPr/>
      <w:r>
        <w:rPr>
          <w:rStyle w:val="myStyle"/>
        </w:rPr>
        <w:t xml:space="preserve">
	15、C
</w:t>
      </w:r>
    </w:p>
    <w:p/>
    <w:p>
      <w:pPr/>
      <w:r>
        <w:rPr>
          <w:rStyle w:val="myStyle"/>
        </w:rPr>
        <w:t xml:space="preserve">
	16、C
</w:t>
      </w:r>
    </w:p>
    <w:p/>
    <w:p>
      <w:pPr/>
      <w:r>
        <w:rPr>
          <w:rStyle w:val="myStyle"/>
        </w:rPr>
        <w:t xml:space="preserve">
	17、C
</w:t>
      </w:r>
    </w:p>
    <w:p/>
    <w:p>
      <w:pPr/>
      <w:r>
        <w:rPr>
          <w:rStyle w:val="myStyle"/>
        </w:rPr>
        <w:t xml:space="preserve">
	18、B
</w:t>
      </w:r>
    </w:p>
    <w:p/>
    <w:p>
      <w:pPr/>
      <w:r>
        <w:rPr>
          <w:rStyle w:val="myStyle"/>
        </w:rPr>
        <w:t xml:space="preserve">
	19、D
</w:t>
      </w:r>
    </w:p>
    <w:p/>
    <w:p>
      <w:pPr/>
      <w:r>
        <w:rPr>
          <w:rStyle w:val="myStyle"/>
        </w:rPr>
        <w:t xml:space="preserve">
	20、B
</w:t>
      </w:r>
    </w:p>
    <w:p/>
    <w:p>
      <w:pPr/>
      <w:r>
        <w:rPr>
          <w:rStyle w:val="myStyle"/>
        </w:rPr>
        <w:t xml:space="preserve">
	21、A
</w:t>
      </w:r>
    </w:p>
    <w:p/>
    <w:p>
      <w:pPr/>
      <w:r>
        <w:rPr>
          <w:rStyle w:val="myStyle"/>
        </w:rPr>
        <w:t xml:space="preserve">
	22、C
</w:t>
      </w:r>
    </w:p>
    <w:p/>
    <w:p>
      <w:pPr/>
      <w:r>
        <w:rPr>
          <w:rStyle w:val="myStyle"/>
        </w:rPr>
        <w:t xml:space="preserve">
	23、B
</w:t>
      </w:r>
    </w:p>
    <w:p/>
    <w:p>
      <w:pPr/>
      <w:r>
        <w:rPr>
          <w:rStyle w:val="myStyle"/>
        </w:rPr>
        <w:t xml:space="preserve">
	24、D
</w:t>
      </w:r>
    </w:p>
    <w:p/>
    <w:p>
      <w:pPr/>
      <w:r>
        <w:rPr>
          <w:rStyle w:val="myStyle"/>
        </w:rPr>
        <w:t xml:space="preserve">
	25、I）
</w:t>
      </w:r>
    </w:p>
    <w:p/>
    <w:p>
      <w:pPr/>
      <w:r>
        <w:rPr>
          <w:rStyle w:val="myStyle"/>
        </w:rPr>
        <w:t xml:space="preserve">
	26、A
</w:t>
      </w:r>
    </w:p>
    <w:p/>
    <w:p>
      <w:pPr/>
      <w:r>
        <w:rPr>
          <w:rStyle w:val="myStyle"/>
        </w:rPr>
        <w:t xml:space="preserve">
	27、D
</w:t>
      </w:r>
    </w:p>
    <w:p/>
    <w:p>
      <w:pPr/>
      <w:r>
        <w:rPr>
          <w:rStyle w:val="myStyle"/>
        </w:rPr>
        <w:t xml:space="preserve">
	28、C
</w:t>
      </w:r>
    </w:p>
    <w:p/>
    <w:p>
      <w:pPr/>
      <w:r>
        <w:rPr>
          <w:rStyle w:val="myStyle"/>
        </w:rPr>
        <w:t xml:space="preserve">
	29、A
</w:t>
      </w:r>
    </w:p>
    <w:p/>
    <w:p>
      <w:pPr/>
      <w:r>
        <w:rPr>
          <w:rStyle w:val="myStyle"/>
        </w:rPr>
        <w:t xml:space="preserve">
	30、C
</w:t>
      </w:r>
    </w:p>
    <w:p/>
    <w:p>
      <w:pPr/>
      <w:r>
        <w:rPr>
          <w:rStyle w:val="myStyle"/>
        </w:rPr>
        <w:t xml:space="preserve">
	31、A
</w:t>
      </w:r>
    </w:p>
    <w:p/>
    <w:p>
      <w:pPr/>
      <w:r>
        <w:rPr>
          <w:rStyle w:val="myStyle"/>
        </w:rPr>
        <w:t xml:space="preserve">
	32、B
</w:t>
      </w:r>
    </w:p>
    <w:p/>
    <w:p>
      <w:pPr/>
      <w:r>
        <w:rPr>
          <w:rStyle w:val="myStyle"/>
        </w:rPr>
        <w:t xml:space="preserve">
	33、A
</w:t>
      </w:r>
    </w:p>
    <w:p/>
    <w:p>
      <w:pPr/>
      <w:r>
        <w:rPr>
          <w:rStyle w:val="myStyle"/>
        </w:rPr>
        <w:t xml:space="preserve">
	34、B
</w:t>
      </w:r>
    </w:p>
    <w:p/>
    <w:p>
      <w:pPr/>
      <w:r>
        <w:rPr>
          <w:rStyle w:val="myStyle"/>
        </w:rPr>
        <w:t xml:space="preserve">
	35、B
</w:t>
      </w:r>
    </w:p>
    <w:p/>
    <w:p>
      <w:pPr/>
      <w:r>
        <w:rPr>
          <w:rStyle w:val="myStyle"/>
        </w:rPr>
        <w:t xml:space="preserve">
	36、C
</w:t>
      </w:r>
    </w:p>
    <w:p/>
    <w:p>
      <w:pPr/>
      <w:r>
        <w:rPr>
          <w:rStyle w:val="myStyle"/>
        </w:rPr>
        <w:t xml:space="preserve">
	37、B
</w:t>
      </w:r>
    </w:p>
    <w:p/>
    <w:p>
      <w:pPr/>
      <w:r>
        <w:rPr>
          <w:rStyle w:val="myStyle"/>
        </w:rPr>
        <w:t xml:space="preserve">
	38、A
</w:t>
      </w:r>
    </w:p>
    <w:p/>
    <w:p>
      <w:pPr/>
      <w:r>
        <w:rPr>
          <w:rStyle w:val="myStyle"/>
        </w:rPr>
        <w:t xml:space="preserve">
	39、A
</w:t>
      </w:r>
    </w:p>
    <w:p/>
    <w:p>
      <w:pPr/>
      <w:r>
        <w:rPr>
          <w:rStyle w:val="myStyle"/>
        </w:rPr>
        <w:t xml:space="preserve">
	40、C
</w:t>
      </w:r>
    </w:p>
    <w:p/>
    <w:p>
      <w:pPr/>
      <w:r>
        <w:rPr>
          <w:rStyle w:val="myStyle"/>
        </w:rPr>
        <w:t xml:space="preserve">
	41、B
</w:t>
      </w:r>
    </w:p>
    <w:p/>
    <w:p>
      <w:pPr/>
      <w:r>
        <w:rPr>
          <w:rStyle w:val="myStyle"/>
        </w:rPr>
        <w:t xml:space="preserve">
	42、A
</w:t>
      </w:r>
    </w:p>
    <w:p/>
    <w:p>
      <w:pPr/>
      <w:r>
        <w:rPr>
          <w:rStyle w:val="myStyle"/>
        </w:rPr>
        <w:t xml:space="preserve">
	43、B
</w:t>
      </w:r>
    </w:p>
    <w:p/>
    <w:p>
      <w:pPr/>
      <w:r>
        <w:rPr>
          <w:rStyle w:val="myStyle"/>
        </w:rPr>
        <w:t xml:space="preserve">
	44、D
</w:t>
      </w:r>
    </w:p>
    <w:p/>
    <w:p>
      <w:pPr/>
      <w:r>
        <w:rPr>
          <w:rStyle w:val="myStyle"/>
        </w:rPr>
        <w:t xml:space="preserve">
	45、C
</w:t>
      </w:r>
    </w:p>
    <w:p/>
    <w:p>
      <w:pPr/>
      <w:r>
        <w:rPr>
          <w:rStyle w:val="myStyle"/>
        </w:rPr>
        <w:t xml:space="preserve">
	46、C
</w:t>
      </w:r>
    </w:p>
    <w:p/>
    <w:p>
      <w:pPr/>
      <w:r>
        <w:rPr>
          <w:rStyle w:val="myStyle"/>
        </w:rPr>
        <w:t xml:space="preserve">
	47、C
</w:t>
      </w:r>
    </w:p>
    <w:p/>
    <w:p>
      <w:pPr/>
      <w:r>
        <w:rPr>
          <w:rStyle w:val="myStyle"/>
        </w:rPr>
        <w:t xml:space="preserve">
	48、A
</w:t>
      </w:r>
    </w:p>
    <w:p/>
    <w:p>
      <w:pPr/>
      <w:r>
        <w:rPr>
          <w:rStyle w:val="myStyle"/>
        </w:rPr>
        <w:t xml:space="preserve">
	49、B
</w:t>
      </w:r>
    </w:p>
    <w:p/>
    <w:p>
      <w:pPr/>
      <w:r>
        <w:rPr>
          <w:rStyle w:val="myStyle"/>
        </w:rPr>
        <w:t xml:space="preserve">
	50、B
</w:t>
      </w:r>
    </w:p>
    <w:p/>
    <w:p>
      <w:pPr/>
      <w:r>
        <w:rPr>
          <w:rStyle w:val="myStyle"/>
        </w:rPr>
        <w:t xml:space="preserve">
	51、c
</w:t>
      </w:r>
    </w:p>
    <w:p/>
    <w:p>
      <w:pPr/>
      <w:r>
        <w:rPr>
          <w:rStyle w:val="myStyle"/>
        </w:rPr>
        <w:t xml:space="preserve">
	52、A
</w:t>
      </w:r>
    </w:p>
    <w:p/>
    <w:p>
      <w:pPr/>
      <w:r>
        <w:rPr>
          <w:rStyle w:val="myStyle"/>
        </w:rPr>
        <w:t xml:space="preserve">
	53、B
</w:t>
      </w:r>
    </w:p>
    <w:p/>
    <w:p>
      <w:pPr/>
      <w:r>
        <w:rPr>
          <w:rStyle w:val="myStyle"/>
        </w:rPr>
        <w:t xml:space="preserve">
	54、D
</w:t>
      </w:r>
    </w:p>
    <w:p/>
    <w:p>
      <w:pPr/>
      <w:r>
        <w:rPr>
          <w:rStyle w:val="myStyle"/>
        </w:rPr>
        <w:t xml:space="preserve">
	55、B
</w:t>
      </w:r>
    </w:p>
    <w:p/>
    <w:p>
      <w:pPr/>
      <w:r>
        <w:rPr>
          <w:rStyle w:val="myStyle"/>
        </w:rPr>
        <w:t xml:space="preserve">
	56、C
</w:t>
      </w:r>
    </w:p>
    <w:p/>
    <w:p>
      <w:pPr/>
      <w:r>
        <w:rPr>
          <w:rStyle w:val="myStyle"/>
        </w:rPr>
        <w:t xml:space="preserve">
	57、D
</w:t>
      </w:r>
    </w:p>
    <w:p/>
    <w:p>
      <w:pPr/>
      <w:r>
        <w:rPr>
          <w:rStyle w:val="myStyle"/>
        </w:rPr>
        <w:t xml:space="preserve">
	58、D
</w:t>
      </w:r>
    </w:p>
    <w:p/>
    <w:p>
      <w:pPr/>
      <w:r>
        <w:rPr>
          <w:rStyle w:val="myStyle"/>
        </w:rPr>
        <w:t xml:space="preserve">
	59、C
</w:t>
      </w:r>
    </w:p>
    <w:p/>
    <w:p>
      <w:pPr/>
      <w:r>
        <w:rPr>
          <w:rStyle w:val="myStyle"/>
        </w:rPr>
        <w:t xml:space="preserve">
	60、A
</w:t>
      </w:r>
    </w:p>
    <w:p/>
    <w:p>
      <w:pPr/>
      <w:r>
        <w:rPr>
          <w:rStyle w:val="myStyle"/>
        </w:rPr>
        <w:t xml:space="preserve">
	61、D
</w:t>
      </w:r>
    </w:p>
    <w:p/>
    <w:p>
      <w:pPr/>
      <w:r>
        <w:rPr>
          <w:rStyle w:val="myStyle"/>
        </w:rPr>
        <w:t xml:space="preserve">
	62、D
</w:t>
      </w:r>
    </w:p>
    <w:p/>
    <w:p>
      <w:pPr/>
      <w:r>
        <w:rPr>
          <w:rStyle w:val="myStyle"/>
        </w:rPr>
        <w:t xml:space="preserve">
	63、C
</w:t>
      </w:r>
    </w:p>
    <w:p/>
    <w:p>
      <w:pPr/>
      <w:r>
        <w:rPr>
          <w:rStyle w:val="myStyle"/>
        </w:rPr>
        <w:t xml:space="preserve">
	64、A
</w:t>
      </w:r>
    </w:p>
    <w:p/>
    <w:p>
      <w:pPr/>
      <w:r>
        <w:rPr>
          <w:rStyle w:val="myStyle"/>
        </w:rPr>
        <w:t xml:space="preserve">
	65、c
</w:t>
      </w:r>
    </w:p>
    <w:p/>
    <w:p>
      <w:pPr/>
      <w:r>
        <w:rPr>
          <w:rStyle w:val="myStyle"/>
        </w:rPr>
        <w:t xml:space="preserve">
	66、C
</w:t>
      </w:r>
    </w:p>
    <w:p/>
    <w:p>
      <w:pPr/>
      <w:r>
        <w:rPr>
          <w:rStyle w:val="myStyle"/>
        </w:rPr>
        <w:t xml:space="preserve">
	67、A
</w:t>
      </w:r>
    </w:p>
    <w:p/>
    <w:p>
      <w:pPr/>
      <w:r>
        <w:rPr>
          <w:rStyle w:val="myStyle"/>
        </w:rPr>
        <w:t xml:space="preserve">
	68、B
</w:t>
      </w:r>
    </w:p>
    <w:p/>
    <w:p>
      <w:pPr/>
      <w:r>
        <w:rPr>
          <w:rStyle w:val="myStyle"/>
        </w:rPr>
        <w:t xml:space="preserve">
	69、C
</w:t>
      </w:r>
    </w:p>
    <w:p/>
    <w:p>
      <w:pPr/>
      <w:r>
        <w:rPr>
          <w:rStyle w:val="myStyle"/>
        </w:rPr>
        <w:t xml:space="preserve">
	70、D
</w:t>
      </w:r>
    </w:p>
    <w:p/>
    <w:p>
      <w:pPr/>
      <w:r>
        <w:rPr>
          <w:rStyle w:val="myStyle"/>
        </w:rPr>
        <w:t xml:space="preserve">
	二、多选题（本大题共15小题，每题2分，共30分）
</w:t>
      </w:r>
    </w:p>
    <w:p/>
    <w:p>
      <w:pPr/>
      <w:r>
        <w:rPr>
          <w:rStyle w:val="myStyle"/>
        </w:rPr>
        <w:t xml:space="preserve">
	1、ABCE
</w:t>
      </w:r>
    </w:p>
    <w:p/>
    <w:p>
      <w:pPr/>
      <w:r>
        <w:rPr>
          <w:rStyle w:val="myStyle"/>
        </w:rPr>
        <w:t xml:space="preserve">
	2、ACDE
</w:t>
      </w:r>
    </w:p>
    <w:p/>
    <w:p>
      <w:pPr/>
      <w:r>
        <w:rPr>
          <w:rStyle w:val="myStyle"/>
        </w:rPr>
        <w:t xml:space="preserve">
	3、正确答案B,D,
</w:t>
      </w:r>
    </w:p>
    <w:p/>
    <w:p>
      <w:pPr/>
      <w:r>
        <w:rPr>
          <w:rStyle w:val="myStyle"/>
        </w:rPr>
        <w:t xml:space="preserve">
	4、ABCD第12页共13页
</w:t>
      </w:r>
    </w:p>
    <w:p/>
    <w:p>
      <w:pPr/>
      <w:r>
        <w:rPr>
          <w:rStyle w:val="myStyle"/>
        </w:rPr>
        <w:t xml:space="preserve">
	5、BCD
</w:t>
      </w:r>
    </w:p>
    <w:p/>
    <w:p>
      <w:pPr/>
      <w:r>
        <w:rPr>
          <w:rStyle w:val="myStyle"/>
        </w:rPr>
        <w:t xml:space="preserve">
	6、ABD
</w:t>
      </w:r>
    </w:p>
    <w:p/>
    <w:p>
      <w:pPr/>
      <w:r>
        <w:rPr>
          <w:rStyle w:val="myStyle"/>
        </w:rPr>
        <w:t xml:space="preserve">
	7、BC
</w:t>
      </w:r>
    </w:p>
    <w:p/>
    <w:p>
      <w:pPr/>
      <w:r>
        <w:rPr>
          <w:rStyle w:val="myStyle"/>
        </w:rPr>
        <w:t xml:space="preserve">
	8、正确答案:A,D,
</w:t>
      </w:r>
    </w:p>
    <w:p/>
    <w:p>
      <w:pPr/>
      <w:r>
        <w:rPr>
          <w:rStyle w:val="myStyle"/>
        </w:rPr>
        <w:t xml:space="preserve">
	9、ABCE
</w:t>
      </w:r>
    </w:p>
    <w:p/>
    <w:p>
      <w:pPr/>
      <w:r>
        <w:rPr>
          <w:rStyle w:val="myStyle"/>
        </w:rPr>
        <w:t xml:space="preserve">
	10、ABC
</w:t>
      </w:r>
    </w:p>
    <w:p/>
    <w:p>
      <w:pPr/>
      <w:r>
        <w:rPr>
          <w:rStyle w:val="myStyle"/>
        </w:rPr>
        <w:t xml:space="preserve">
	11、ABCD
</w:t>
      </w:r>
    </w:p>
    <w:p/>
    <w:p>
      <w:pPr/>
      <w:r>
        <w:rPr>
          <w:rStyle w:val="myStyle"/>
        </w:rPr>
        <w:t xml:space="preserve">
	12、ABDE
</w:t>
      </w:r>
    </w:p>
    <w:p/>
    <w:p>
      <w:pPr/>
      <w:r>
        <w:rPr>
          <w:rStyle w:val="myStyle"/>
        </w:rPr>
        <w:t xml:space="preserve">
	13、ABDE
</w:t>
      </w:r>
    </w:p>
    <w:p/>
    <w:p>
      <w:pPr/>
      <w:r>
        <w:rPr>
          <w:rStyle w:val="myStyle"/>
        </w:rPr>
        <w:t xml:space="preserve">
	14、AD
</w:t>
      </w:r>
    </w:p>
    <w:p/>
    <w:p>
      <w:pPr/>
      <w:r>
        <w:rPr>
          <w:rStyle w:val="myStyle"/>
        </w:rPr>
        <w:t xml:space="preserve">
	15、答案:A,B,D,E第13页共13页A、
</w:t>
      </w:r>
    </w:p>
    <w:p/>
    <w:p>
      <w:pPr/>
      <w:r>
        <w:rPr>
          <w:rStyle w:val="myStyle"/>
        </w:rPr>
        <w:t xml:space="preserve">
	0.5B、1C、
</w:t>
      </w:r>
    </w:p>
    <w:p/>
    <w:p>
      <w:pPr/>
      <w:r>
        <w:rPr>
          <w:rStyle w:val="myStyle"/>
        </w:rPr>
        <w:t xml:space="preserve">
	1.5D、
</w:t>
      </w:r>
    </w:p>
    <w:p/>
    <w:p>
      <w:pPr/>
      <w:r>
        <w:rPr>
          <w:rStyle w:val="myStyle"/>
        </w:rPr>
        <w:t xml:space="preserve">
	29、根据《危险化学品安全管理条例》，在中华人民共和国境内危险化学品和处置废弃危险化学品，必须遵守本条例和国家有关安全生产的法律、其他行政法规的规定（）A、进口、生产、经营、储存、使用B、生产、经营、储存、运输、使用C、经销、生产、经营、储存、使用D、包装、进口、经营、使用、经销
</w:t>
      </w:r>
    </w:p>
    <w:p/>
    <w:p>
      <w:pPr/>
      <w:r>
        <w:rPr>
          <w:rStyle w:val="myStyle"/>
        </w:rPr>
        <w:t xml:space="preserve">
	10、滥用职权、玩忽职守，对不符合要求的安全设施设计予以批准，造成生产安全事故的，依法追究（）及其他负有直接责任人员的责任A、审查部门有关负责人B、相关人员C、单位负责人D、项目经理
</w:t>
      </w:r>
    </w:p>
    <w:p/>
    <w:p>
      <w:pPr/>
      <w:r>
        <w:rPr>
          <w:rStyle w:val="myStyle"/>
        </w:rPr>
        <w:t xml:space="preserve">
	11、宋体根据我国2004年实施的《工伤保险条例》，在上下班、因工外出或者工作调动途中遭受意外事故或者患疾病死亡的（）申请工伤保险A、不可以B、可以C、有的不可以D、无责任的可以
</w:t>
      </w:r>
    </w:p>
    <w:p/>
    <w:p>
      <w:pPr/>
      <w:r>
        <w:rPr>
          <w:rStyle w:val="myStyle"/>
        </w:rPr>
        <w:t xml:space="preserve">
	12、《安全生产法》规定，矿山、建筑施工单位和危险物品的（）单位，应当设置安全生产管理机构或者配备专职安全生产管理人员A、生产、运输、储存B、生产、储存、使用C、生产、运输、使用D、生产、经营、储存
</w:t>
      </w:r>
    </w:p>
    <w:p/>
    <w:p>
      <w:pPr/>
      <w:r>
        <w:rPr>
          <w:rStyle w:val="myStyle"/>
        </w:rPr>
        <w:t xml:space="preserve">
	13、根据《职业病防治法》，有关防治职业病的国家职业卫生标准，由（）制定并公布A、国务院劳动保障部门B、国务院卫生行政部门C、国务院劳动保障部门会同卫生行政部门D、国务院安全监察部门
</w:t>
      </w:r>
    </w:p>
    <w:p/>
    <w:p>
      <w:pPr/>
      <w:r>
        <w:rPr>
          <w:rStyle w:val="myStyle"/>
        </w:rPr>
        <w:t xml:space="preserve">
	14、生产经营单位的决策机构及其主要负责人未依照《安全生产法》规定保证安全生产所必需的资金投入，导致发生生产安全事故，尚未构成刑事处罚的，应对（）A、生产经营单位停产停业整顿B、生产经营单位的主要负责人给予撤职处分C、生产经营单位处以2万元以上20万元以下的罚款D、生产经营单位的负责人处以2万元以上5万元以下的罚款
</w:t>
      </w:r>
    </w:p>
    <w:p/>
    <w:p>
      <w:pPr/>
      <w:r>
        <w:rPr>
          <w:rStyle w:val="myStyle"/>
        </w:rPr>
        <w:t xml:space="preserve">
	15、依据《安全生产法》的规定，承担安全评价、认证、监测、检验的机构应当具备（）规定的资质条件A、地方B、企业C、国家D、行业
</w:t>
      </w:r>
    </w:p>
    <w:p/>
    <w:p>
      <w:pPr/>
      <w:r>
        <w:rPr>
          <w:rStyle w:val="myStyle"/>
        </w:rPr>
        <w:t xml:space="preserve">
	16、根据《危险化学品安全管理条例》，下列关于危险化学品运输规定的说法中，正确的是（）A、危险化学品禁止通过内河水域运输B、载运危险化学品的船舶在内河航行，必须申请引航C、通过道路运输危险化学品，应当配备押运人员，并保证所运输的危险化学品处于押运人员的监控之F D、危险化学品道路运输企业、水路运输企业应当配备专职或兼职安全管理人员
</w:t>
      </w:r>
    </w:p>
    <w:p/>
    <w:p>
      <w:pPr/>
      <w:r>
        <w:rPr>
          <w:rStyle w:val="myStyle"/>
        </w:rPr>
        <w:t xml:space="preserve">
	17、依据《炯花爆竹安全管理条例》的规定，办理烟花爆竹经营（零售）许可证的申请受理机关是所在地（）的安全生产监督管理部门A、乡级人民政府B、县级人民政府C、设区的市级人民政府D、省级人民政府
</w:t>
      </w:r>
    </w:p>
    <w:p/>
    <w:p>
      <w:pPr/>
      <w:r>
        <w:rPr>
          <w:rStyle w:val="myStyle"/>
        </w:rPr>
        <w:t xml:space="preserve">
	18、依据《安全生产法》的规定，生产经营单位的主要负责人未履行本法规定的安全生产管理职责，导致发生生产安全事故，受到刑事处罚或者撤职处分的，自刑罚执行完毕或者受处分之日起（〉内不得担任任何生产经营单位的主要负责人A、3年B、5年C、7年D、10年
</w:t>
      </w:r>
    </w:p>
    <w:p/>
    <w:p>
      <w:pPr/>
      <w:r>
        <w:rPr>
          <w:rStyle w:val="myStyle"/>
        </w:rPr>
        <w:t xml:space="preserve">
	19、《职业病防治法》规定，职业病诊断应当由（）的医疗卫生机构承担A、县级以上人民政府卫生行政部门批准B、市级以上人民政府卫生行政部门批准C、地级以上人民政府卫生行政部门批准D、省级以上人民政府卫生行政部门批准
</w:t>
      </w:r>
    </w:p>
    <w:p/>
    <w:p>
      <w:pPr/>
      <w:r>
        <w:rPr>
          <w:rStyle w:val="myStyle"/>
        </w:rPr>
        <w:t xml:space="preserve">
	20、依据《烟花爆竹安全管理条例》的规定，办理《烟花爆竹经营（零售）许可证》的申请受理机关是所在地（）的安全生产监督管理部门A、乡级人民政府B、县级人民政府C、设区的市人民政府D、省级人民政府
</w:t>
      </w:r>
    </w:p>
    <w:p/>
    <w:p>
      <w:pPr/>
      <w:r>
        <w:rPr>
          <w:rStyle w:val="myStyle"/>
        </w:rPr>
        <w:t xml:space="preserve">
	21、依据《使用有毒物品作业场所劳动保护条例》的规定，使用有毒物品作业场所应当设置（）、警示标识和中文警示说明A、黄色区域警示线B、橙色区域警示线C、蓝色区域警示线D、红色区域警示线
</w:t>
      </w:r>
    </w:p>
    <w:p/>
    <w:p>
      <w:pPr/>
      <w:r>
        <w:rPr>
          <w:rStyle w:val="myStyle"/>
        </w:rPr>
        <w:t xml:space="preserve">
	22、某县安全监管部门在调查一起死亡事故时，发现某生产经营单位与从业人员订立的劳动合同中，有减轻该单位对从业人员因生产安全事故伤亡依法应承担责任的条款依据《安全生产法》的规定，可以对该单位的主要负责人给予罚款，处罚金额符合规定的是（）A、5000元B、15000元C、40000元D、120000元
</w:t>
      </w:r>
    </w:p>
    <w:p/>
    <w:p>
      <w:pPr/>
      <w:r>
        <w:rPr>
          <w:rStyle w:val="myStyle"/>
        </w:rPr>
        <w:t xml:space="preserve">
	23、安全生产责任追究是国家法律规定的一项法定制度，根据责任人员在事故中承担责任的不同，分为直接责任者、主要责任者和（）A、间接责任者B、领导责任者C、次要责任者D、重要责任者
</w:t>
      </w:r>
    </w:p>
    <w:p/>
    <w:p>
      <w:pPr/>
      <w:r>
        <w:rPr>
          <w:rStyle w:val="myStyle"/>
        </w:rPr>
        <w:t xml:space="preserve">
	24、依据《劳动合同法》的规定，劳动者与用人单位签订劳动合同后，如果劳动者不能从事或者胜任工作，致使劳动合同无法履行的，用人单位额外支付劳动者最低（）个月工资后，可以解除劳动合同A、5B、3C、2D、
</w:t>
      </w:r>
    </w:p>
    <w:p/>
    <w:p>
      <w:pPr/>
      <w:r>
        <w:rPr>
          <w:rStyle w:val="myStyle"/>
        </w:rPr>
        <w:t xml:space="preserve">
	125、安全生产检测检验机构应当接受有关部门的监督管理依据《安全生产检测检验机构管理规定》，下列关于对安全生产检测检验机构监督管理的说法中，正确的是（）A、甲级检测检验机构只能由国家安全监管总局组织监督评审或者审查共13页B、乙级检测检验机构只能由省安全生产监管局组织监督评审或者审查C、检测检验机构应当在每年的3月份向资质颁发机关报送上一年度的工作总结D、检测检验机构被注销资质的，应当将资质证书和相关印章交还发证机关
</w:t>
      </w:r>
    </w:p>
    <w:p/>
    <w:p>
      <w:pPr/>
      <w:r>
        <w:rPr>
          <w:rStyle w:val="myStyle"/>
        </w:rPr>
        <w:t xml:space="preserve">
	26、根据《煤矿安全监察条例》，煤矿安全监察人员进行现场检查时，发现存在事故隐患的，有权要求煤矿（）A、立即消除或者限期解决B、停止作业或者限期解决C、停止作业或者停产整顿D、立即消除或者停产整顿
</w:t>
      </w:r>
    </w:p>
    <w:p/>
    <w:p>
      <w:pPr/>
      <w:r>
        <w:rPr>
          <w:rStyle w:val="myStyle"/>
        </w:rPr>
        <w:t xml:space="preserve">
	27、行政许可的原则是指由法律规定或认可的、贯穿于行政许可活动的始终，对行政许可的设定与实施具有普遍指导作用的原则，不包括（）A、法定原则B、公开、公平、公正原则C、便民、效率原则D、保障许可人合法权利原则
</w:t>
      </w:r>
    </w:p>
    <w:p/>
    <w:p>
      <w:pPr/>
      <w:r>
        <w:rPr>
          <w:rStyle w:val="myStyle"/>
        </w:rPr>
        <w:t xml:space="preserve">
	28、依据《安全生产法》的规定，生产经营单位的（）人员必须按照国家有关规定经专门的安全作业培训，取得该作业操作资格证书，方可上岗作业A、专业技术B、安全生产管理C、特种作业D、安全检查
</w:t>
      </w:r>
    </w:p>
    <w:p/>
    <w:p>
      <w:pPr/>
      <w:r>
        <w:rPr>
          <w:rStyle w:val="myStyle"/>
        </w:rPr>
        <w:t xml:space="preserve">
	29、根据《危险化学品安全管理条例》的规定，危险化学品运输企业必备的条件由（）规定A、国务院交通部门B、国务院环境保护部门C、国务院安全生产监督管理部门D、国务院质量监督检验检疫部门
</w:t>
      </w:r>
    </w:p>
    <w:p/>
    <w:p>
      <w:pPr/>
      <w:r>
        <w:rPr>
          <w:rStyle w:val="myStyle"/>
        </w:rPr>
        <w:t xml:space="preserve">
	30、依据《劳动防护用品监督管理规定》，生产经营单位采购和使用的特种劳动防护用品必须经（）检查验收A、劳动防护用品检测检验机构B、县级质量监督管理部门C、本单位安全生产技术部门或者管理人员D、县级安全生产监督管理部门
</w:t>
      </w:r>
    </w:p>
    <w:p/>
    <w:p>
      <w:pPr/>
      <w:r>
        <w:rPr>
          <w:rStyle w:val="myStyle"/>
        </w:rPr>
        <w:t xml:space="preserve">
	31、依据《行政处罚法》的规定，行政处罚案件一般由（）的行政机关管辖A、违法行为发生地B、侵权行为发生地C、违法行为人户籍所在地D、违法行为人经常居住地
</w:t>
      </w:r>
    </w:p>
    <w:p/>
    <w:p>
      <w:pPr/>
      <w:r>
        <w:rPr>
          <w:rStyle w:val="myStyle"/>
        </w:rPr>
        <w:t xml:space="preserve">
	32、依据《矿山安全法》的规定，矿山建设工程必须按照（）批准的设计文件施工A、安全牛.产监督管理部门B、管理矿山的主管部门C、劳动行政主管部门D、公安机关
</w:t>
      </w:r>
    </w:p>
    <w:p/>
    <w:p>
      <w:pPr/>
      <w:r>
        <w:rPr>
          <w:rStyle w:val="myStyle"/>
        </w:rPr>
        <w:t xml:space="preserve">
	33、依据《煤矿安全监察条例》规定，煤矿建设工程安全设施设计未经煤矿安全监察机构审查同意而擅自施工的，由煤矿安全监察机构责令停止施工；拒不执行的，由煤矿安全监察机构移送地质矿产主管部门依法吊销（）A、采矿许可证B、生产许可证C、营业执照D、建设许可证
</w:t>
      </w:r>
    </w:p>
    <w:p/>
    <w:p>
      <w:pPr/>
      <w:r>
        <w:rPr>
          <w:rStyle w:val="myStyle"/>
        </w:rPr>
        <w:t xml:space="preserve">
	34、安全生产中介服务机构必须是依法设立的具有独立法人资格的社会组织它具有法定的资质，以自己的名义从事有关中介服务活动，享有权利，履行义务，承担责任，体现出安全生产快13页中介服务的（）A、眼务性B、独立性C、客观性D、有偿性
</w:t>
      </w:r>
    </w:p>
    <w:p/>
    <w:p>
      <w:pPr/>
      <w:r>
        <w:rPr>
          <w:rStyle w:val="myStyle"/>
        </w:rPr>
        <w:t xml:space="preserve">
	35、依据《安全生产法》，矿山建设项目或者用于（）危险物品的建设项目没有安全设施设计或者安全设施设计未按照规定报经有关部门审查同意的，责令限期改正逾期未改正的，责令停止建设或者停产停业整顿A、使用B、储存C、运输D、处置
</w:t>
      </w:r>
    </w:p>
    <w:p/>
    <w:p>
      <w:pPr/>
      <w:r>
        <w:rPr>
          <w:rStyle w:val="myStyle"/>
        </w:rPr>
        <w:t xml:space="preserve">
	36、以（）的颁布实施为标志，我国安全生产立法进入了全面发展的新阶段A、《矿山安全法》B、《消防法》C、《安全生产法》D、《建筑法》
</w:t>
      </w:r>
    </w:p>
    <w:p/>
    <w:p>
      <w:pPr/>
      <w:r>
        <w:rPr>
          <w:rStyle w:val="myStyle"/>
        </w:rPr>
        <w:t xml:space="preserve">
	37、涉及安全生产的相关法律范畴，从涵盖的内容不同，可以分为（）个类别A、10B、7C、9【）、
</w:t>
      </w:r>
    </w:p>
    <w:p/>
    <w:p>
      <w:pPr/>
      <w:r>
        <w:rPr>
          <w:rStyle w:val="myStyle"/>
        </w:rPr>
        <w:t xml:space="preserve">
	838、依据《生产安全事故报告和调查处理条例》的规定，从事故发生单位负责人接到事故报告时算起，该单位向政府职能部门报告的时限是（）小时A、1B、2第5页C、3D、
</w:t>
      </w:r>
    </w:p>
    <w:p/>
    <w:p>
      <w:pPr/>
      <w:r>
        <w:rPr>
          <w:rStyle w:val="myStyle"/>
        </w:rPr>
        <w:t xml:space="preserve">
	539、依据《民用爆炸物品安全管理条例》的规定，进出口民用爆炸物品，应当经（）审批A、国务院国防科技工业主管部门B、国务院公安部门C、海关总署D、国务院交通部门
</w:t>
      </w:r>
    </w:p>
    <w:p/>
    <w:p>
      <w:pPr/>
      <w:r>
        <w:rPr>
          <w:rStyle w:val="myStyle"/>
        </w:rPr>
        <w:t xml:space="preserve">
	40、M公司在其粮仓扩建项目中，将仓顶防水作业委托给N公司，同时委托L公司承担仓内电气设备安装作业，委托需公司负责施工监理防水和安装作业同时开展依据《安全生产法》的规定，下列关于上述作业活动安全篱理职责的说法，正确的是（）A、M公司应与W公司签订安全生产管理协议，约定由W公司承担安全生产管理职责B、M公司应与N公司、L公司签订安全生产篱理协议，约定安全生产篱理职责由N公司、L公司承担C、M公司应与N公司、L公司签订安全生产管理协议，约定各自安全生产篱理职责D、M公司应委托安全服务机构对该扩建项目的安全生产工作进行统一协调管理
</w:t>
      </w:r>
    </w:p>
    <w:p/>
    <w:p>
      <w:pPr/>
      <w:r>
        <w:rPr>
          <w:rStyle w:val="myStyle"/>
        </w:rPr>
        <w:t xml:space="preserve">
	41、根据《安全生产法》，矿山、建筑施工单位和危险物品的生产、经营储存单位外的其他生产经营单位，从业人员超过（）的，应当设置安全生产管理机构或配备专职安全生产管理人员A、二百人B、三百人C、四百人D、五百人
</w:t>
      </w:r>
    </w:p>
    <w:p/>
    <w:p>
      <w:pPr/>
      <w:r>
        <w:rPr>
          <w:rStyle w:val="myStyle"/>
        </w:rPr>
        <w:t xml:space="preserve">
	42、根据国家有关规定，行业标准的制定修订程序和国家标准的制定修订程序的不同之处在于，行业标准有一个（）阶段A、备案B、立项按13页C、批准D、复审
</w:t>
      </w:r>
    </w:p>
    <w:p/>
    <w:p>
      <w:pPr/>
      <w:r>
        <w:rPr>
          <w:rStyle w:val="myStyle"/>
        </w:rPr>
        <w:t xml:space="preserve">
	43、国家安全生产监督管理总局自收到部门、省级注册机构以及中央企业总公司报送的材料之日起（）日内完成复审并作出书而决定A、10B、20C、30D、
</w:t>
      </w:r>
    </w:p>
    <w:p/>
    <w:p>
      <w:pPr/>
      <w:r>
        <w:rPr>
          <w:rStyle w:val="myStyle"/>
        </w:rPr>
        <w:t xml:space="preserve">
	4544、依据《安全生产法》的规定，承担安全评价、认证、检测、检验工作的机构，出具虚假证明，给他人造成损害的，（）A、不承担任何责任B、与生产经营单位分担赔偿责任C、承担技术责任D、与生产经营单位承担连带赔偿责任
</w:t>
      </w:r>
    </w:p>
    <w:p/>
    <w:p>
      <w:pPr/>
      <w:r>
        <w:rPr>
          <w:rStyle w:val="myStyle"/>
        </w:rPr>
        <w:t xml:space="preserve">
	45、依据《安全生产法》的规定，承担安全评价的机构，出具虚假证明，尚不构成犯罪的，对其直接负责的主管人员和其他直接责任人员的行政处罚是（）A、暂扣或者吊销其相应资格注册安全工程师试题B、处五千元以上二万元以下的罚款C、处五千元以上五万元以下的罚款D、五年内不得从事安全评价工作
</w:t>
      </w:r>
    </w:p>
    <w:p/>
    <w:p>
      <w:pPr/>
      <w:r>
        <w:rPr>
          <w:rStyle w:val="myStyle"/>
        </w:rPr>
        <w:t xml:space="preserve">
	46、根据《建设工程安全生产条例》，出租的机械设备和施工机具及配件，应当具有（）a检测合格证明、b产品合格证、c生产许可证A、ab B、ac C、be D、abc
</w:t>
      </w:r>
    </w:p>
    <w:p/>
    <w:p>
      <w:pPr/>
      <w:r>
        <w:rPr>
          <w:rStyle w:val="myStyle"/>
        </w:rPr>
        <w:t xml:space="preserve">
	47、依据《建设工程安全生产管理条例》的规定，施工组织设计中的安全技术或者专项施工方案应当符合工程建设强制性标准，负责符合性审查的单位是（）A、建设单位B、设计单位C、监理单位D、施工单位
</w:t>
      </w:r>
    </w:p>
    <w:p/>
    <w:p>
      <w:pPr/>
      <w:r>
        <w:rPr>
          <w:rStyle w:val="myStyle"/>
        </w:rPr>
        <w:t xml:space="preserve">
	48、某爆破公司购买一批雷管依据《民用爆炸物品安全管理条例》的规定，该公司应自购买雷管之日起（）日内，将所购买雷管品种、数量向所在地县级人民政府公安机关备案A、3B、5C、7D、
</w:t>
      </w:r>
    </w:p>
    <w:p/>
    <w:p>
      <w:pPr/>
      <w:r>
        <w:rPr>
          <w:rStyle w:val="myStyle"/>
        </w:rPr>
        <w:t xml:space="preserve">
	1049、（）包括特大火灾事故、特大建筑质量安全事故、民用爆炸物品和危险化学品特大生产安全事故、煤矿和具他矿山特大生产安全事故、锅炉、压力容器、压力管道和特种设备特大生产安全事故，以及其他特大生产安全事故等A、特大交通事故B、特大生产安全事故C、重大生产安全事故D、重大非煤矿矿山事故
</w:t>
      </w:r>
    </w:p>
    <w:p/>
    <w:p>
      <w:pPr/>
      <w:r>
        <w:rPr>
          <w:rStyle w:val="myStyle"/>
        </w:rPr>
        <w:t xml:space="preserve">
	50、依据《安全生产法》的规定，生产经营单位的决策机构、主要负责人、个人经营的投资人不依照本法规定保证安全生产所必需的资金投入，致使生产经营单位不具备安全生产条件的，责令限期改正，（）A、给予主要负责人撤职处分B、提供必需的资金C、责令生产经营单位停产停业整顿D、对个人经营的投资人处2万元以上20万元以下的罚款共13页
</w:t>
      </w:r>
    </w:p>
    <w:p/>
    <w:p>
      <w:pPr/>
      <w:r>
        <w:rPr>
          <w:rStyle w:val="myStyle"/>
        </w:rPr>
        <w:t xml:space="preserve">
	51、某煤矿现有职工1200人，专职安全管理人员80人依据《注册安全工程师管理规定》，该矿至少应当配备注册安全工程师（）名A、6B、7C、12D、
</w:t>
      </w:r>
    </w:p>
    <w:p/>
    <w:p>
      <w:pPr/>
      <w:r>
        <w:rPr>
          <w:rStyle w:val="myStyle"/>
        </w:rPr>
        <w:t xml:space="preserve">
	2452、《安全生产法》具有5项基本原则，以下不属于这5项基本原则的是（）A、教育和处罚结合的原则B、人身安全第一的原则C、预防为主的原则【）、权责一致的原则
</w:t>
      </w:r>
    </w:p>
    <w:p/>
    <w:p>
      <w:pPr/>
      <w:r>
        <w:rPr>
          <w:rStyle w:val="myStyle"/>
        </w:rPr>
        <w:t xml:space="preserve">
	53、企业安全生产管理机构指的是生产经营单位内设的专门负责安全生产监督管理的机构，其工作人员都是（）安全生产管理人员A、兼职B、专职C、兼职或专职D、兼职或专职或第三方相关专业技术人员
</w:t>
      </w:r>
    </w:p>
    <w:p/>
    <w:p>
      <w:pPr/>
      <w:r>
        <w:rPr>
          <w:rStyle w:val="myStyle"/>
        </w:rPr>
        <w:t xml:space="preserve">
	54、根据《矿山安全法》，对如下哪些人员提出必须经营“考核合格”的要求a职工;b矿山企业安全生产的特种作业人员;c矿长;d矿山企业安全工作人员.A、abed B、abc C、cde D、be
</w:t>
      </w:r>
    </w:p>
    <w:p/>
    <w:p>
      <w:pPr/>
      <w:r>
        <w:rPr>
          <w:rStyle w:val="myStyle"/>
        </w:rPr>
        <w:t xml:space="preserve">
	55、依据《建设项目安全设施“三同时”监督管理暂行方法》的规定，下列关于建设项目安全设施施工管理等的说法，正确的是（）A、高危建设项目中的安全设施应当由具有甲级建筑施工资质的单位承建B、监理单位发现施工现象存在事故隐患应当要求施工单位整改C、对危险性较大的分部分项工程，设计单位应当编制专项施工方案D、监理单位对建设项目中的安全实施施工进行监理，并对工程质量和安全负责
</w:t>
      </w:r>
    </w:p>
    <w:p/>
    <w:p>
      <w:pPr/>
      <w:r>
        <w:rPr>
          <w:rStyle w:val="myStyle"/>
        </w:rPr>
        <w:t xml:space="preserve">
	56、我国安全生产管理的方针是（）A、安全生产、效率第一B、以人为本、安全第一C、安全第
</w:t>
      </w:r>
    </w:p>
    <w:p/>
    <w:p>
      <w:pPr/>
      <w:r>
        <w:rPr>
          <w:rStyle w:val="myStyle"/>
        </w:rPr>
        <w:t xml:space="preserve">
	一、预防为主D、安全第
</w:t>
      </w:r>
    </w:p>
    <w:p/>
    <w:p>
      <w:pPr/>
      <w:r>
        <w:rPr>
          <w:rStyle w:val="myStyle"/>
        </w:rPr>
        <w:t xml:space="preserve">
	一、公正高效
</w:t>
      </w:r>
    </w:p>
    <w:p/>
    <w:p>
      <w:pPr/>
      <w:r>
        <w:rPr>
          <w:rStyle w:val="myStyle"/>
        </w:rPr>
        <w:t xml:space="preserve">
	57、依据《安全生产事故隐患排查治理暂行规定》，下列对生产经营单位应当履行的事故隐患排查治理职责说法，错误的是（）A、化工厂厂长李某对化工厂事故隐患排查治理工作全面负责B、化工厂要建立事故隐患排查资金使用专项制度C、化工厂对已经发包出去的一车间第二生产线的事故隐患排衣治理负有统一协调和监督管理的职责D、化工厂应当每季、每年对本单位事故隐患排查治理情况进行统计分析，并分别于每季度末30日前和每年底12月30日前向当地人民政府报送书面统计分析表
</w:t>
      </w:r>
    </w:p>
    <w:p/>
    <w:p>
      <w:pPr/>
      <w:r>
        <w:rPr>
          <w:rStyle w:val="myStyle"/>
        </w:rPr>
        <w:t xml:space="preserve">
	58、依据《注册安全工程师经管规定》，为了保证注册安全工程师的执业水平，注册安全工程师在每个注册周期内应当参加由具备资质的安全生产培训机构实施的继续教育，培训时间累计不得少于（）学时A、24B、36C、40D、
</w:t>
      </w:r>
    </w:p>
    <w:p/>
    <w:p>
      <w:pPr/>
      <w:r>
        <w:rPr>
          <w:rStyle w:val="myStyle"/>
        </w:rPr>
        <w:t xml:space="preserve">
	4859、依据《安全生产法》的规定，生产经营单位负责人接到事故报告后，应当（）A、告知其他人员处理B、在48h内报告政府部门组织抢救快13页C、迅速采取有效措施，组织抢救D、向媒体披露事故信息
</w:t>
      </w:r>
    </w:p>
    <w:p/>
    <w:p>
      <w:pPr/>
      <w:r>
        <w:rPr>
          <w:rStyle w:val="myStyle"/>
        </w:rPr>
        <w:t xml:space="preserve">
	60、依据《安全生产法》的规定，生产经营单位从业人员（）了解其作业场所和工作岗位存在的危险因素及事故应急措施A、有权B、特殊情况下可以C、经批准可以D、无权
</w:t>
      </w:r>
    </w:p>
    <w:p/>
    <w:p>
      <w:pPr/>
      <w:r>
        <w:rPr>
          <w:rStyle w:val="myStyle"/>
        </w:rPr>
        <w:t xml:space="preserve">
	61、依据《生产安全事故报告和调查处理条例》的规定，下列情形中，应向安全监管部门进行事故补报的是（）A、某化工厂发生火灾事故，造成27人死亡，10人重伤，事故发生的第29天，2名重伤人员死亡B、某高速公路发生车辆追尾事故，造成10人死亡，5人重伤，10天后，1重伤人员死亡C、某汽车生产企业发生机械伤害事故，造成3人死亡，2人重伤，事故发生的第30天，其中1名重伤人员出院D、某建筑工地发生高处坠落事故，造成5人死亡，3人重伤，事故发生的第8天，1名重伤人员死亡
</w:t>
      </w:r>
    </w:p>
    <w:p/>
    <w:p>
      <w:pPr/>
      <w:r>
        <w:rPr>
          <w:rStyle w:val="myStyle"/>
        </w:rPr>
        <w:t xml:space="preserve">
	62、依据《特种设备安全法》的规定，下列关于特种设备的生产、经营、使用的说法，正确的是（）A、电梯安装验收合格、交付使用后，使用单位应当对电梯的安全性能负责B、锅炉改造完成后，施工单位应当及时将改造方案等相关资料归档保存C、进口大型起重机应当向进口地的安全监管部门履行提前告知义务D、压力容器的使用单位应当向特种设备安全监管部门办理使用登记
</w:t>
      </w:r>
    </w:p>
    <w:p/>
    <w:p>
      <w:pPr/>
      <w:r>
        <w:rPr>
          <w:rStyle w:val="myStyle"/>
        </w:rPr>
        <w:t xml:space="preserve">
	63、根据《职业病防治法》，建设项目竣工验收时，其职业病防护设施经安全监管部门验收合格后，方可投人生产和使用，在建设项目竣工验收前，建设单位应当进行（）A、职业病危害预评价B、职业病危害现状评价C、职业病危害控制效果评价D、职业病危害条件论证
</w:t>
      </w:r>
    </w:p>
    <w:p/>
    <w:p>
      <w:pPr/>
      <w:r>
        <w:rPr>
          <w:rStyle w:val="myStyle"/>
        </w:rPr>
        <w:t xml:space="preserve">
	64、依据《安全生产法》的规定，下列建设项目需要进行安全评价的是（）A、150万吨/年花岗岩项目B、20万辆/年乘车项目C、15000渡日用品仓储项目D、220千伏变电项目
</w:t>
      </w:r>
    </w:p>
    <w:p/>
    <w:p>
      <w:pPr/>
      <w:r>
        <w:rPr>
          <w:rStyle w:val="myStyle"/>
        </w:rPr>
        <w:t xml:space="preserve">
	65、某工人为特种作业人员，因岗位调整转岗到仓库工作，在此期间未进行相关的特种作业，3个月后，公司将该工人调整回原岗位继续从事特种作业该工人特种作业操作证尚在有效期内根据《特种作业人员安全技术培训考核管理规定》，该工人（）A、应当重新进行实际及实际操作考试，经确认合格后上岗作业B、应当进行特种作业理论知识考试，经确认合格后上岗作业C、无需进行理论知识及实际操作考试，可以直接上岗作业D、应当重新参加特种作业培训考试，取得特种作业操作证后上岗作业
</w:t>
      </w:r>
    </w:p>
    <w:p/>
    <w:p>
      <w:pPr/>
      <w:r>
        <w:rPr>
          <w:rStyle w:val="myStyle"/>
        </w:rPr>
        <w:t xml:space="preserve">
	66、依据《建设工程安全生产管理条例》的规定，施工单位的专职安全生产管理人员负责对安全生产进行现场监督检查，发现安全事故隐患，应当及时向（）报告A、单位法人和安全生产监管机构B、主要负责人和安全生产监管机构C、项目负责人和安全生产管理机构D、项目负责人和安全生产监管机构
</w:t>
      </w:r>
    </w:p>
    <w:p/>
    <w:p>
      <w:pPr/>
      <w:r>
        <w:rPr>
          <w:rStyle w:val="myStyle"/>
        </w:rPr>
        <w:t xml:space="preserve">
	67、依据《行政许可法》的规定，主要适用于直接关系公共安全、人身健康、生命财产安全的重要设备、设施、产品、物品，需要按照技术标准、技术规范，通过检验、监测、检疫等方式进行审定的事项的行政许可是（）A、核准B、认可共13页C、普通许可D、特许
</w:t>
      </w:r>
    </w:p>
    <w:p/>
    <w:p>
      <w:pPr/>
      <w:r>
        <w:rPr>
          <w:rStyle w:val="myStyle"/>
        </w:rPr>
        <w:t xml:space="preserve">
	68、依据《建设工程消防监督经管规定》，对除人员密集场所建设一匚程和特殊建设工程以外的其他建设工程，建设单位应当在取得施工许可、工程竣工验收合格之13起7日内，通过（）公安机关消防机构网站的消防设计和竣工验收备案受理系统进行消防设计、竣工验收备案，或者报送纸质备案表由公安机关消防机构录入消防设计和竣工验收备案受理系统A、国家B、省级C、市级D、县级
</w:t>
      </w:r>
    </w:p>
    <w:p/>
    <w:p>
      <w:pPr/>
      <w:r>
        <w:rPr>
          <w:rStyle w:val="myStyle"/>
        </w:rPr>
        <w:t xml:space="preserve">
	69、施工单位应当在施工现场建立（）责任制度，确定消防安全责任人A、安全B、消防C、消防安全D、管理
</w:t>
      </w:r>
    </w:p>
    <w:p/>
    <w:p>
      <w:pPr/>
      <w:r>
        <w:rPr>
          <w:rStyle w:val="myStyle"/>
        </w:rPr>
        <w:t xml:space="preserve">
	70、建设单位是建筑工程的投资主体，在建筑活动中居于主导地位，依据《建设工程安全生产管理条例》的规定，下列关于建设单位安全责任的说法，正确的是（）A、建设单位可以根据市场需求压缩合同约定的工期B、建设单位应当自开工报告批准之日起10日内，将保证安全施工的措施报送所在地建设行政主管部门或有关部门备案C、建设单位应当在拆除工程施工10日前，将有关资料报送所在地建设行政主管部门或有关部门备案D、建设单位应当根据工程需要向施工企业提供施工现场相邻建筑物的相关资料得分评卷入
</w:t>
      </w:r>
    </w:p>
    <w:p/>
    <w:p>
      <w:pPr/>
      <w:r>
        <w:rPr>
          <w:rStyle w:val="myStyle"/>
        </w:rPr>
        <w:t xml:space="preserve">
	二、多选题（本大题共15小题，每题2分，共30分）
</w:t>
      </w:r>
    </w:p>
    <w:p/>
    <w:p>
      <w:pPr/>
      <w:r>
        <w:rPr>
          <w:rStyle w:val="myStyle"/>
        </w:rPr>
        <w:t xml:space="preserve">
	1、依据《安全生产法》的规定，负有安全生产监督管理职责的部门在依法对生产经营单位执行有关安全生产的法律、法规和国家标准或者行业标准的情况进行监督检查时，可以依法行使的职权有（）A、现场检查权B、当场处理权C、紧急处置权D、责令关闭权E、查封扣押权
</w:t>
      </w:r>
    </w:p>
    <w:p/>
    <w:p>
      <w:pPr/>
      <w:r>
        <w:rPr>
          <w:rStyle w:val="myStyle"/>
        </w:rPr>
        <w:t xml:space="preserve">
	2、法是一种特殊的社会规范，其特征是（）A、法是由特定的国家机关制定的B、法是依照特定的程序制定的C、法具有国家强制性D、法是多数人对少数人的制裁E、法是调整人们行为的社会规范
</w:t>
      </w:r>
    </w:p>
    <w:p/>
    <w:p>
      <w:pPr/>
      <w:r>
        <w:rPr>
          <w:rStyle w:val="myStyle"/>
        </w:rPr>
        <w:t xml:space="preserve">
	3、某企业擅自使用被查封或扣押的设施、设备、器材，县安全生产监管局作出罚款1万元的处罚决定在处罚履行期限到期后，该企业既未履行处罚决定，又未申请复议或向人民法院提起诉讼依据《安全生产违法行为行政处罚办法》，县安全生产监管局可以采取的措施有（）A、申请省级安全生产监管局强制执行B、申请人民法院强制执行C、按每日30元对企业加处罚款D、按每日300元对企业加处罚款E、对该企业负责人采取强制措施
</w:t>
      </w:r>
    </w:p>
    <w:p/>
    <w:p>
      <w:pPr/>
      <w:r>
        <w:rPr>
          <w:rStyle w:val="myStyle"/>
        </w:rPr>
        <w:t xml:space="preserve">
	4、根据《煤矿安全监察条例》，煤矿安全监察机构发现煤矿作业场所有下列情形之一的，应当责令立即停止作业，限期改正;有关煤矿或其作业场所经复查合格的，方可恢复作业A、未使用专用防爆电器设备的B、未使用专用放炮器的C、未使用人员专用升降容器的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2023-10-20T21:04:11+08:00</dcterms:created>
  <dcterms:modified xsi:type="dcterms:W3CDTF">2023-10-20T21:04:11+08:00</dcterms:modified>
</cp:coreProperties>
</file>

<file path=docProps/custom.xml><?xml version="1.0" encoding="utf-8"?>
<Properties xmlns="http://schemas.openxmlformats.org/officeDocument/2006/custom-properties" xmlns:vt="http://schemas.openxmlformats.org/officeDocument/2006/docPropsVTypes"/>
</file>