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2022年校长第38个教师节致辞 2022曲阜一中校长</w:t>
      </w:r>
    </w:p>
    <w:p/>
    <w:p/>
    <w:p>
      <w:pPr/>
      <w:r>
        <w:rPr>
          <w:rStyle w:val="myStyle"/>
        </w:rPr>
        <w:t xml:space="preserve">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116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119篇（其中SCI4篇，EH篇，sscn篇，CPCI1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廖续百年初心，担当育人使命”，既体现了广大教师承载的光荣历史使命，又体现了党和人民对教师的时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康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2023-05-01T11:02:26+08:00</dcterms:created>
  <dcterms:modified xsi:type="dcterms:W3CDTF">2023-05-01T11:02:26+08:00</dcterms:modified>
</cp:coreProperties>
</file>

<file path=docProps/custom.xml><?xml version="1.0" encoding="utf-8"?>
<Properties xmlns="http://schemas.openxmlformats.org/officeDocument/2006/custom-properties" xmlns:vt="http://schemas.openxmlformats.org/officeDocument/2006/docPropsVTypes"/>
</file>