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单位工会工作计划格式</w:t>
      </w:r>
    </w:p>
    <w:p/>
    <w:p/>
    <w:p>
      <w:pPr/>
      <w:r>
        <w:rPr>
          <w:rStyle w:val="myStyle"/>
        </w:rPr>
        <w:t xml:space="preserve">
	事业单位的工作关乎民生，制定适时相应的工作计划十分有必要。为此，我们网站为您提供优秀的工作计划范文：
</w:t>
      </w:r>
    </w:p>
    <w:p/>
    <w:p>
      <w:pPr/>
      <w:r>
        <w:rPr>
          <w:rStyle w:val="myStyle"/>
        </w:rPr>
        <w:t xml:space="preserve">
	一、工会工作目标
</w:t>
      </w:r>
    </w:p>
    <w:p/>
    <w:p>
      <w:pPr/>
      <w:r>
        <w:rPr>
          <w:rStyle w:val="myStyle"/>
        </w:rPr>
        <w:t xml:space="preserve">
	(一)加强学习，进一步提高会员素质。工会将利用每周五的政治、业务学习时间，督促大家认真学习、作好笔记，写好心得，通过自学和集中学习，建设一支诚信敬业、业务能力过硬、服务意识强、工作作风严谨、乐于奉献的采购人队伍。
</w:t>
      </w:r>
    </w:p>
    <w:p/>
    <w:p>
      <w:pPr/>
      <w:r>
        <w:rPr>
          <w:rStyle w:val="myStyle"/>
        </w:rPr>
        <w:t xml:space="preserve">
	(二)密切与县财政局工会的工作，全面完成20xx年度工作目标，工会将努力使全体会员团结一心，求真务实，为全面完成全年目标任务而努力工作。
</w:t>
      </w:r>
    </w:p>
    <w:p/>
    <w:p>
      <w:pPr/>
      <w:r>
        <w:rPr>
          <w:rStyle w:val="myStyle"/>
        </w:rPr>
        <w:t xml:space="preserve">
	(三)完善维权机制、构建稳定和谐集体。工会要树立和落实以人为本的科学发展观，进一步建立健全职代会、政务公开、财务公开等制度，搞好涉及职工切身利益法规、政策的宣传和落实。及时反映职工的呼声、化解职工积怨，既要保护职工合法权益不受侵犯，也要为单位发展创建和谐稳定环境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2023-08-15T08:53:11+08:00</dcterms:created>
  <dcterms:modified xsi:type="dcterms:W3CDTF">2023-08-15T08:53:11+08:00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