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宁夏回族自治区平罗中学2022-2023学年高二上学期第一次月考历史试题 宁夏回族自治区平罗中学优秀学生</w:t>
      </w:r>
    </w:p>
    <w:p/>
    <w:p/>
    <w:p>
      <w:pPr/>
      <w:r>
        <w:rPr>
          <w:rStyle w:val="myStyle"/>
        </w:rPr>
        <w:t xml:space="preserve">平罗中学2022-2023学年度第一学期第一次月考高二历史试卷第I卷（选择题）</w:t>
      </w:r>
    </w:p>
    <w:p/>
    <w:p>
      <w:pPr/>
      <w:r>
        <w:rPr>
          <w:rStyle w:val="myStyle"/>
        </w:rPr>
        <w:t xml:space="preserve">一、选择题本大题共36小题，每小题L5分，在每小题给出的四个选项中，只有一项符合题目要求</w:t>
      </w:r>
    </w:p>
    <w:p/>
    <w:p>
      <w:pPr/>
      <w:r>
        <w:rPr>
          <w:rStyle w:val="myStyle"/>
        </w:rPr>
        <w:t xml:space="preserve">1.夏朝是中国历史上第一个王朝有学者认为，夏朝使中国的早期国家形态由邦国转变为王国王国的王权，不但支配着王邦（王直接统治的地区），还支配着从属于王邦的属邦能证明这一观点的是，夏朝时（）A.诸侯国君权力得到巩固B.血缘纽带关系不断增强C.实现中央对地方的控制D.族邦联盟变为天下共主</w:t>
      </w:r>
    </w:p>
    <w:p/>
    <w:p>
      <w:pPr/>
      <w:r>
        <w:rPr>
          <w:rStyle w:val="myStyle"/>
        </w:rPr>
        <w:t xml:space="preserve">2.西周建立后,为稳固和扩大统治，实行了分封制，史称“封邦建国〃当时周王分封诸侯主要是基于（）A.血缘亲疏B.军功大小C.财产多寡D.才能高低</w:t>
      </w:r>
    </w:p>
    <w:p/>
    <w:p>
      <w:pPr/>
      <w:r>
        <w:rPr>
          <w:rStyle w:val="myStyle"/>
        </w:rPr>
        <w:t xml:space="preserve">3.商朝的“外服”大都是迫于武力征服才承认商王的中心地位的，而西周的诸侯是周天子将宗族姻亲等分派到各地形成的对此合理的解释是（）A.皇权专制得到加强B.中央集权体制形成C.统一国家初露端倪D.血缘政治开始形成</w:t>
      </w:r>
    </w:p>
    <w:p/>
    <w:p>
      <w:pPr/>
      <w:r>
        <w:rPr>
          <w:rStyle w:val="myStyle"/>
        </w:rPr>
        <w:t xml:space="preserve">4.商周时代的音乐创作达到一一个高峰，当时乐舞作品的评价标准是“德成而上，艺成而下”西周天子每年正月初一向全国颁布的教学纲要“十有二教”中，第四项就是以“乐礼教和，则民不乱”这表明商周时期的音乐（）A.凸显宗法等级秩序B.是社会治理的工具C.是典型的贵族文化D.体现平民的价值观</w:t>
      </w:r>
    </w:p>
    <w:p/>
    <w:p>
      <w:pPr/>
      <w:r>
        <w:rPr>
          <w:rStyle w:val="myStyle"/>
        </w:rPr>
        <w:t xml:space="preserve">5.在西周的金文纪录中已经有“戎”“夷”之称，到了春秋战国时期“华夏”与“戎”的对立更加明显，无论“华夏”各国之间对立多么敌对，他们未称对方为“戎二这一现象反映了先秦时期（）A.实现国家统一成为社会的共识B.种族和文化认同观念已经出现C.农耕文明与游牧文明冲突剧烈D.血缘成为维系政治认同的纽带</w:t>
      </w:r>
    </w:p>
    <w:p/>
    <w:p>
      <w:pPr/>
      <w:r>
        <w:rPr>
          <w:rStyle w:val="myStyle"/>
        </w:rPr>
        <w:t xml:space="preserve">6.秦始皇统一中国后，正式废除分封制，创立郡县制郡县两级的长官分别由中央任免，他们直接对中央政权负责县自秦以后一直作为基本的行政区划，历代没有什么变化秦朝这些举措（）A.为中国中央集权体制确立奠定基础B.在世界地理行政史上有划时代意义C.郡县二级的地方管理机制得以固化D.官僚政治已经完全取代了贵族政治</w:t>
      </w:r>
    </w:p>
    <w:p/>
    <w:p>
      <w:pPr/>
      <w:r>
        <w:rPr>
          <w:rStyle w:val="myStyle"/>
        </w:rPr>
        <w:t xml:space="preserve">7.有人对秦始皇作出如下评价“建立了绝对的专制制度，这一制度以个人亲信为基础，而不考虑世袭”从人类文明发展的角度看，这一政治转向的积极意义在于（）A.从分权政治向专制政治转变B.从军功政治向文治政治转变C.从地方分权向中央集权转变D.从贵族政治向官僚政治转变</w:t>
      </w:r>
    </w:p>
    <w:p/>
    <w:p>
      <w:pPr/>
      <w:r>
        <w:rPr>
          <w:rStyle w:val="myStyle"/>
        </w:rPr>
        <w:t xml:space="preserve">8.下图分别为战国时期秦国的杜虎符和秦朝的阳陵虎符，这两件文物（）杜虎符铭文兵甲之符，右才（在）君，左才（在）杜凡兴土披甲用兵五十人以上，必会君符，乃敢行阳陵虎符铭文甲兵之符，右在皇帝，左在阳陵之燔燧（点燃烽火）之事，虽毋会符行殴（也）A.表明了调兵方式的严重弊端B.说明地方将领无任何用兵权C.反映了政治制度的延续发展D.凸显了秦朝太尉的军事权力</w:t>
      </w:r>
    </w:p>
    <w:p/>
    <w:p>
      <w:pPr/>
      <w:r>
        <w:rPr>
          <w:rStyle w:val="myStyle"/>
        </w:rPr>
        <w:t xml:space="preserve">9.《汉书?窦田灌韩传?田蛇传》云“当是时，丞相入奏事，坐语移日，所言皆听荐人或起家至二千石,权移主上上乃日‘君除吏已尽未？吾亦欲除吏”这说明当时（）A.君相之间的权力分配存在冲突B.中朝与外朝的矛盾尖锐C.丞相在选官除吏方面权力式微D.丞相不能参与政务决策</w:t>
      </w:r>
    </w:p>
    <w:p/>
    <w:p>
      <w:pPr/>
      <w:r>
        <w:rPr>
          <w:rStyle w:val="myStyle"/>
        </w:rPr>
        <w:t xml:space="preserve">10.秦汉地方长官称为“牧、守、令”，即“主人〃的意思宋代地方长官为知府、知州，“知〃是代理，名义上以中央官员兼任地方这一变化反映了（）A.选官用官制度的完备B.中央对地方管辖的加强C.基层治理体系的建立D.地方官员素质显著提高n.唐初，三省宰相几乎都是兼职，一般是“午前决朝政，午后决省事”，且每天上午政事堂宰相办公会议结束后，皇帝都要“出内厨食以赐宰相，馔可食十数人”，以慰劳忙碌了一上午的宰相们，从而形成了宰相会食（有如工作午餐）之制由此可知，宰相“会食”（）A.旨在提高宰相办公效率B.利于协调三省宰相关系C.强化了君主对宰相控制D.便于皇帝诏令顺利执行</w:t>
      </w:r>
    </w:p>
    <w:p/>
    <w:p>
      <w:pPr/>
      <w:r>
        <w:rPr>
          <w:rStyle w:val="myStyle"/>
        </w:rPr>
        <w:t xml:space="preserve">12.唐朝后期，各路节度使或新列税捐，或截取户部钱财，然后把所得的五分之一或十分之三进献给皇帝，称为“羡余”，实际上就是皇帝向节度使的索贿，这成为中央财政收入的一项重要来源这一现象侧面反映出（）A.君主专制的加强B.中央财政的窘境C.藩镇实力的削弱D.赋税制度的变革</w:t>
      </w:r>
    </w:p>
    <w:p/>
    <w:p>
      <w:pPr/>
      <w:r>
        <w:rPr>
          <w:rStyle w:val="myStyle"/>
        </w:rPr>
        <w:t xml:space="preserve">13.如表为唐代到宋代科举取士的变化，从这些变化可以看出宋代科举（）唐代宋代据社会及政府先辈舆论来拔取知名之士，不专凭考试成绩有糊名之制，依据考试成绩选拔官员考试在礼部，分发任用在吏部，礼部及第，未必即获任用只要及第即得出仕A.录用的规模日益扩大B.注重选拔德才兼备的人才C.程序及录用更趋公正D.基本沿袭唐代的相关制度</w:t>
      </w:r>
    </w:p>
    <w:p/>
    <w:p>
      <w:pPr/>
      <w:r>
        <w:rPr>
          <w:rStyle w:val="myStyle"/>
        </w:rPr>
        <w:t xml:space="preserve">14.宋以前，谏官隶属于门下省，对皇帝称“谏”到宋代谏垣独立，谏官不由宰相任用，由皇帝亲擢，谏官隧转成不为纠绳天子，反来纠绳宰相这一变化（）A.加强了谏官的权力B.提高了决策的科学性C.转移了权力的中心D.造成了对政府的制约</w:t>
      </w:r>
    </w:p>
    <w:p/>
    <w:p>
      <w:pPr/>
      <w:r>
        <w:rPr>
          <w:rStyle w:val="myStyle"/>
        </w:rPr>
        <w:t xml:space="preserve">15.元朝是中国历史上首个由少数民族建立的大一统王朝，疆域广大、民族众多、推进了新的民族融合下列关于元朝巩固统一多民族国家的举措，叙述正确的是（）A.首次设立枢密院主管军事B.在西南地区实行土司制度C.确定行省以下的行政区划依次为道、州、县D.设理藩院管辖西藏和四川、青海部分地区</w:t>
      </w:r>
    </w:p>
    <w:p/>
    <w:p>
      <w:pPr/>
      <w:r>
        <w:rPr>
          <w:rStyle w:val="myStyle"/>
        </w:rPr>
        <w:t xml:space="preserve">16.有学者指出，朱元璋为了获得至高无上的权力，废除了宰相这个职位，最终养出了一堆无用且为所欲为的后代君王该学者认为废除丞相（）A.有效加强了皇权B.使皇权失去制约C.减轻了皇帝负担D.造成了宦官专权</w:t>
      </w:r>
    </w:p>
    <w:p/>
    <w:p>
      <w:pPr/>
      <w:r>
        <w:rPr>
          <w:rStyle w:val="myStyle"/>
        </w:rPr>
        <w:t xml:space="preserve">17.清代四品以下的官员穿用貂褂，就属违制而军机处章京则从乾隆三十七年开始就被皇帝特许不分品级高低都可以穿用貂褂，同时军机处章京还可以使用三品以上官员才可以使用的红色羽帽由此可知（）A.军机处权限扩大B.军机处位高权重C.君主专制的加强D.军机处威胁皇权</w:t>
      </w:r>
    </w:p>
    <w:p/>
    <w:p>
      <w:pPr/>
      <w:r>
        <w:rPr>
          <w:rStyle w:val="myStyle"/>
        </w:rPr>
        <w:t xml:space="preserve">18.清代称边疆少数民族居住地区为“藩部”，设置理藩院进行管理，并编纂有《理藩院则例》《蒙古律例》《回疆则例》《钦定藏内善后章程二十九条》等这表明清代（）A.实现了对西北地区的严密控制B.提高了边疆少数民族的地位C.以汉化政策融合边疆少数民族D.民族政策具有因俗而治特征</w:t>
      </w:r>
    </w:p>
    <w:p/>
    <w:p>
      <w:pPr/>
      <w:r>
        <w:rPr>
          <w:rStyle w:val="myStyle"/>
        </w:rPr>
        <w:t xml:space="preserve">19.考古学家对古代雅典公民大会会址进行发掘后研究发现（如下表），这一考古发掘的意义在于（时间公民大会会址面积容纳公民最大人数公元前460―前400年2400平方米6000公元前400―前345年2600―3200平方米6500公元前345年以后5500平方米13800A.说明雅典民主政治不断发展B.揭示雅典人口持续增长的原因C.表明雅典公民权利不断扩大D.表明观剧津贴发挥了积极作用</w:t>
      </w:r>
    </w:p>
    <w:p/>
    <w:p>
      <w:pPr/>
      <w:r>
        <w:rPr>
          <w:rStyle w:val="myStyle"/>
        </w:rPr>
        <w:t xml:space="preserve">20.公元前8世纪到公元前6世纪,希腊出现了诸多小国，史称“城邦”以下关于希腊城邦的叙述不正确的是（）A.小国寡民和独立自主是城邦的基本特征B.城邦是具有共同血缘和地域的公民团体C.早期希腊城邦全体成年男子享有公民资格D.希腊城邦的中心地区是城市，周围有若干村落</w:t>
      </w:r>
    </w:p>
    <w:p/>
    <w:p>
      <w:pPr/>
      <w:r>
        <w:rPr>
          <w:rStyle w:val="myStyle"/>
        </w:rPr>
        <w:t xml:space="preserve">21.古代雅典曾经出现“无论贵贱、无论财富的多寡，在政治上,雅典公民一律平等的奴隶制社会中的最高民主阶段”以下说法正确的是（）A.克利斯提尼改革使公民参政权空前扩大，“最高民主阶段”到来B.在雅典“最高民主阶段”期间，各级官职向全体成年居民开放C.“最高民主阶段”时期，公民参政有一定的物质保证D.在“最高民主阶段”，陪审法庭成为国家最高权力机构</w:t>
      </w:r>
    </w:p>
    <w:p/>
    <w:p>
      <w:pPr/>
      <w:r>
        <w:rPr>
          <w:rStyle w:val="myStyle"/>
        </w:rPr>
        <w:t xml:space="preserve">22.如表中关于雅典辩论发言人资格的规定，说明了（）A.享有雅典民主的道德条件B.私有财产的神圣不可侵犯C.雅典人民主权的政治特征D.对知识崇尚和演说术发展下列人员不得在公民大会上发言按民</w:t>
      </w:r>
    </w:p>
    <w:p/>
    <w:p>
      <w:pPr/>
      <w:r>
        <w:rPr>
          <w:rStyle w:val="myStyle"/>
        </w:rPr>
        <w:t xml:space="preserve">23.在罗马共和国时期，一般贪污贿赂（危害国家利益）法任何殴打父母的人；理，计算，只能处以罚款，最多予以流放；而对些债务处却采用任何不赡养父母的人；戴司法镇压，如在《十二铜表法》中，有给债务人“足枷或镣任何未按指令性服兵役和从战场上脱这反铐”以及“债务人得被砍成碎块”的规定逃的人；映了罗马法（）任何挥霍掉从其父母或从其他人那里继护统A.审判程序公正客观完整B.注重维承下来的财产的人……治阶级利益C.注重完善私法的内容D.公民利益不受法律保护</w:t>
      </w:r>
    </w:p>
    <w:p/>
    <w:p>
      <w:pPr/>
      <w:r>
        <w:rPr>
          <w:rStyle w:val="myStyle"/>
        </w:rPr>
        <w:t xml:space="preserve">24.罗马遗嘱继承法规定，遗嘱人可以自由安排他所控制的家族财产，后来又规定遗嘱人必须在给近亲属留足遗产后，才能根据自己意愿处分剩余财产，以保护家庭其他成员的法定继承权这表明罗马法（）A.坚持折中调和的审判原则B.侧重民事纠纷的调解C.关注权利主体的利益平衡D.遵循权力制衡的原则</w:t>
      </w:r>
    </w:p>
    <w:p/>
    <w:p>
      <w:pPr/>
      <w:r>
        <w:rPr>
          <w:rStyle w:val="myStyle"/>
        </w:rPr>
        <w:t xml:space="preserve">25.有学者指出，罗马物权法在所有权上甚少顾虑社会团体的相互性，而是主要体现个人权利无限制的绝对性，支配权上达天空，下达地底这反映出罗马法（）A.保护个人私有财产神圣不可侵犯B.维护社会公平公正C.有效地调节了贵族与平民的矛盾D.贯穿诚实守信原则</w:t>
      </w:r>
    </w:p>
    <w:p/>
    <w:p>
      <w:pPr/>
      <w:r>
        <w:rPr>
          <w:rStyle w:val="myStyle"/>
        </w:rPr>
        <w:t xml:space="preserve">26.英国从主权在君的国家形式，逐步转化为主权在民的国家形式，民众由臣民转变为公民推动这种“转变”发生的重要因素有（）</w:t>
      </w:r>
    </w:p>
    <w:p/>
    <w:p>
      <w:pPr/>
      <w:r>
        <w:rPr>
          <w:rStyle w:val="myStyle"/>
        </w:rPr>
        <w:t xml:space="preserve">①《大宪章》的签署</w:t>
      </w:r>
    </w:p>
    <w:p/>
    <w:p>
      <w:pPr/>
      <w:r>
        <w:rPr>
          <w:rStyle w:val="myStyle"/>
        </w:rPr>
        <w:t xml:space="preserve">②“光荣革命”</w:t>
      </w:r>
    </w:p>
    <w:p/>
    <w:p>
      <w:pPr/>
      <w:r>
        <w:rPr>
          <w:rStyle w:val="myStyle"/>
        </w:rPr>
        <w:t xml:space="preserve">③责任制内阁的形成</w:t>
      </w:r>
    </w:p>
    <w:p/>
    <w:p>
      <w:pPr/>
      <w:r>
        <w:rPr>
          <w:rStyle w:val="myStyle"/>
        </w:rPr>
        <w:t xml:space="preserve">④1832年议会改革A.</w:t>
      </w:r>
    </w:p>
    <w:p/>
    <w:p>
      <w:pPr/>
      <w:r>
        <w:rPr>
          <w:rStyle w:val="myStyle"/>
        </w:rPr>
        <w:t xml:space="preserve">①②③B.</w:t>
      </w:r>
    </w:p>
    <w:p/>
    <w:p>
      <w:pPr/>
      <w:r>
        <w:rPr>
          <w:rStyle w:val="myStyle"/>
        </w:rPr>
        <w:t xml:space="preserve">②③④C.</w:t>
      </w:r>
    </w:p>
    <w:p/>
    <w:p>
      <w:pPr/>
      <w:r>
        <w:rPr>
          <w:rStyle w:val="myStyle"/>
        </w:rPr>
        <w:t xml:space="preserve">①②④D.</w:t>
      </w:r>
    </w:p>
    <w:p/>
    <w:p>
      <w:pPr/>
      <w:r>
        <w:rPr>
          <w:rStyle w:val="myStyle"/>
        </w:rPr>
        <w:t xml:space="preserve">①③④</w:t>
      </w:r>
    </w:p>
    <w:p/>
    <w:p>
      <w:pPr/>
      <w:r>
        <w:rPr>
          <w:rStyle w:val="myStyle"/>
        </w:rPr>
        <w:t xml:space="preserve">27.议会在宣布詹姆斯二世“已自行退位，致使王位虚悬”之后,把王冠和早已拟好的“权利宣言”一起送给了威廉三世此举暗示着威廉不是靠无条件的世袭资格，而是靠有条件的议会拥戴才可以继承王位的这预示着英国（）A.权力结构将发生变化B.王位世袭制被废除C.国王与议会相互妥协D.国王被剥夺了权力</w:t>
      </w:r>
    </w:p>
    <w:p/>
    <w:p>
      <w:pPr/>
      <w:r>
        <w:rPr>
          <w:rStyle w:val="myStyle"/>
        </w:rPr>
        <w:t xml:space="preserve">28.在现代英国宪政体制中，理论上议会下院处于至高无上的地位，详细审议一切立法，但事实上它却不能违背内阁意愿修改立法在这方面，它完全不能与美国国会的权力和独立性相媲美这是因为英国（）A.国王只是名义上的统治者B.上院制约了下院行使某些权力C.宪法是非独立性宪法文件D.行政权与立法权未能正式分开</w:t>
      </w:r>
    </w:p>
    <w:p/>
    <w:p>
      <w:pPr/>
      <w:r>
        <w:rPr>
          <w:rStyle w:val="myStyle"/>
        </w:rPr>
        <w:t xml:space="preserve">29.有学者指此英国内阁对其政策和法令“集体负责”，一旦它在大选中失利，便被迫践行“内阁由下院多数党组成”的原则自动辞职，由其政治对手上台执政基于其自身体会,保守党领袖狄斯累利在一次谈话中说“我相信，没有政党,代议制政府难以存在J这表明英国（）A.首相通过代议制政府掌握行政权B.内阁可通过议会多数党获得立法权C.政党竞争使代议制政府良性运行D.执政党、反对党之争造成了政治混乱</w:t>
      </w:r>
    </w:p>
    <w:p/>
    <w:p>
      <w:pPr/>
      <w:r>
        <w:rPr>
          <w:rStyle w:val="myStyle"/>
        </w:rPr>
        <w:t xml:space="preserve">30.在美国1787年制宪会议上，弗吉尼亚州的代表梅森主张国家的首都不应当设在任何一州的首府，如纽约、费城等;北方的康涅狄格州代表埃尔思沃斯反对由各州支付国会议员薪酬的决定两人主张的共通之处是，通过宪法（）A.确立联邦政府的权威B.防止外部势力威胁国家安全C.保持各州的自治地位D.调和南方与北方之间的矛盾</w:t>
      </w:r>
    </w:p>
    <w:p/>
    <w:p>
      <w:pPr/>
      <w:r>
        <w:rPr>
          <w:rStyle w:val="myStyle"/>
        </w:rPr>
        <w:t xml:space="preserve">31.美国1787年宪法规定:联邦法官在任职期间，不得担任其他政治组织的工作，不能参加竞选其他公职活动，这说明（）A.联邦法官缺乏人身自由B.注重维护国家司法独立C.司法腐败得到有效遏制D.联邦法官政治地位较低</w:t>
      </w:r>
    </w:p>
    <w:p/>
    <w:p>
      <w:pPr/>
      <w:r>
        <w:rPr>
          <w:rStyle w:val="myStyle"/>
        </w:rPr>
        <w:t xml:space="preserve">32.美国的制宪者们并不愿意承认奴隶制的合法性，但是在建立联邦时，要铲除奴隶制是不可能的，因为这会极大损害南部蓄奴州的利益，从而破坏联邦的基础”这反映出1787年宪法（）A.违背共和主义的基本原则B.代表了南部蓄奴州的利益C.具有实用主义的政治倾向D.强化了联邦政府的权力</w:t>
      </w:r>
    </w:p>
    <w:p/>
    <w:p>
      <w:pPr/>
      <w:r>
        <w:rPr>
          <w:rStyle w:val="myStyle"/>
        </w:rPr>
        <w:t xml:space="preserve">33.法国1875年宪法规定，总统为国家元首、政府首脑，由国民议会两院依绝对多数票选出.拥有统率军队、任命内阁各部部长和一切军政要员、解散众议院等权力总统的命令须经由各部部长副署国民议会由参众两院组成内阁向议会负责，内阁总理由议会多数党领袖担任，议员可以兼任内阁官职从材料中可以看出法兰西第三共和国（）A.总统由选民间接选举产生B.政体与美国联邦共和制相同C.实行总统、议会、内阁三权分立制衡D.政体具有总统制和议会制双重特色</w:t>
      </w:r>
    </w:p>
    <w:p/>
    <w:p>
      <w:pPr/>
      <w:r>
        <w:rPr>
          <w:rStyle w:val="myStyle"/>
        </w:rPr>
        <w:t xml:space="preserve">34.史学家钱乘旦先生说“直到1870年后，法国模式突然发生转折，由对抗转为妥协此后没再发生大规模的革命，法国人开始用协商手段逐步建立起民主制度J法国模式发生转折的主要原因是（）A.君主派取得绝对优势B.工业资本主义的发展C.启蒙运动解放了思想D.美国独立战争的影响</w:t>
      </w:r>
    </w:p>
    <w:p/>
    <w:p>
      <w:pPr/>
      <w:r>
        <w:rPr>
          <w:rStyle w:val="myStyle"/>
        </w:rPr>
        <w:t xml:space="preserve">35.德国统一后,威廉一世曾希望使用“德国皇帝”的称号，但遭到多个邦君主的反对，因为如果承认这一称号就意味着正式承认普鲁士国王居于帝国内其他国王之上，同时也意味着对非普鲁士的领土提出主权要求威廉一世最后被迫接受“德意志皇帝”称号，并确认“皇帝在原则上不享受高于各国王的优先地位:这表明当时德国（）A.封建保守势力十分强大B.政体推行符合国家实际C.君主立宪政体形同虚设D.具备典型民主国家特征</w:t>
      </w:r>
    </w:p>
    <w:p/>
    <w:p>
      <w:pPr/>
      <w:r>
        <w:rPr>
          <w:rStyle w:val="myStyle"/>
        </w:rPr>
        <w:t xml:space="preserve">36.在1890年举行的帝国议会选举中，俾斯麦所联合的自由派和保守派议员遭到失败对此，俾斯麦提议废除宪法，在不设帝国议会的情况下施行统治，并为此举行全民公决，结果没有得到人民的支持，提议最终被威廉二世所否决据此可知（）A.民众的政治影响力增强B.帝国议会的地位有所上升C.民主适用范围不断扩大D.皇帝成为帝国权力的中心第n卷非选择题（共46分）</w:t>
      </w:r>
    </w:p>
    <w:p/>
    <w:p>
      <w:pPr/>
      <w:r>
        <w:rPr>
          <w:rStyle w:val="myStyle"/>
        </w:rPr>
        <w:t xml:space="preserve">37.（26分）阅读材料，完成下列要求材料一中国历史上官吏任用，向来都归吏部管五品以下，吏部有权可以用五品以上.吏部开名字给宰相.由上面来决定明朝废了宰相.大臣改为廷推，由九卿、七卿公议决定但吏部尚书的意见，是受大家尊重的小官任用.则权仍在吏部清代大官，由皇帝特简，吏部不知道,也不用什么廷推了下面小官，不能一概由皇帝简任，还归吏部铃叙.这还算是中国历史上直传下来的一种法规，清代皇帝也没有废得了但由吏部铃叙分发的人，清代必须有引见，必待皇帝见了面以后，才得正式去上任这无非表示全国用人之权，都在皇帝手里一一摘编自钱穆《中国历代政治得失》材料二19世纪英国提出的文官制度建立方案中，首要一点是规定了各部大臣、副大臣和政务次官等政府核心领导人作为“政务官”，他们要随着政党更替、内阁变换而进退而一般处理行政事务的官员，包括常务次官，是“事务官”，这些人则通过公开考试录用，录用后长期任职.不与政党共进退.事务官也就是英国文官新出现的“事务官”，就像政府中的“神经系统”，能够深入到组织的各个职能部门中他们的存在，是为了保证国家政策不会因为决策层更换而受到波及他们与政务官的体系完全剥离开来，主管具体事务的执行.也在组织经验和知识的传承、信息的传递等方面发挥着巨大作用.这些都是推进英国政府在政党交替执政的过程中维持政府稳定运转的关键因素其次.在工作方面，文官还可以对决策者提出异议，甚至与其争辩；而决策者往往也会仔细考虑事务官所提出的建议而建议被采纳的数量也作为一项评定文官业绩的重要指标――摘编自李少卿《英国近代文官制度的变迁》请回答</w:t>
      </w:r>
    </w:p>
    <w:p/>
    <w:p>
      <w:pPr/>
      <w:r>
        <w:rPr>
          <w:rStyle w:val="myStyle"/>
        </w:rPr>
        <w:t xml:space="preserve">1.根据材料一并结合所学知识，概括中国古代任官制度的演变,并指出其实质.（8分）</w:t>
      </w:r>
    </w:p>
    <w:p/>
    <w:p>
      <w:pPr/>
      <w:r>
        <w:rPr>
          <w:rStyle w:val="myStyle"/>
        </w:rPr>
        <w:t xml:space="preserve">2.根据材料</w:t>
      </w:r>
    </w:p>
    <w:p/>
    <w:p>
      <w:pPr/>
      <w:r>
        <w:rPr>
          <w:rStyle w:val="myStyle"/>
        </w:rPr>
        <w:t xml:space="preserve">一、二并结合所学知识，比较中国古代和英国近代在官员任用上的主要不同之处.（12分）</w:t>
      </w:r>
    </w:p>
    <w:p/>
    <w:p>
      <w:pPr/>
      <w:r>
        <w:rPr>
          <w:rStyle w:val="myStyle"/>
        </w:rPr>
        <w:t xml:space="preserve">3.根据材料并结合所学知识.谈谈对中国古代及英国近代任官制度的认识（6分）</w:t>
      </w:r>
    </w:p>
    <w:p/>
    <w:p>
      <w:pPr/>
      <w:r>
        <w:rPr>
          <w:rStyle w:val="myStyle"/>
        </w:rPr>
        <w:t xml:space="preserve">38.（20分）阅读材料,完成下列要求材料一罗马人最早的法律是于公元前450年前后制定的《十二铜表法》随着商业和帝国的发展，生活愈益复杂，原先的法律不再能满足需要外国人在罗马可能遭到关押，他的财产可能被没收，就是一个典型的问题……罗马人设立专门法庭来审理这类案件多次审理的结果使他们认识到，外来民族中有许多法律制度，但是近乎普遍适用的法律原则只有少数几条因而他们制定了一部新的法律――《万国法》,即国际法――斯塔夫里阿诺斯《全球通史》</w:t>
      </w:r>
    </w:p>
    <w:p/>
    <w:p>
      <w:pPr/>
      <w:r>
        <w:rPr>
          <w:rStyle w:val="myStyle"/>
        </w:rPr>
        <w:t xml:space="preserve">（1）根据材料一并结合所学知识，概括罗马国际法制定的背景和作用（8分）材料二夏、商、周三代的法律史料，《尚书》《竹书纪年》和金文中有所记载春秋战国之世，各国相继变法改制秦汉以降，法典篇目和内容既沿袭前代，又结合当时需要有所创新到唐代已形成了较完整的法律体系，后人称中华法系我国古代法律文化是我国传统文化的重要组成部分它立足于农业自然经济社会，受宗法制度影响形成的等级特权制度，适应古代社会的发展；它将人们在生产中积累的有益经验加以条理化；它贯穿人本精神和伦理道德，维护家庭关系；它寓礼于法，将礼法密切结合，既增强德礼的规范作用，又赋予法律以亲和性我国古代法律不仅对本国有巨大作用，而且对东亚诸国也产生了深远影响一一摘编自刘海年《我国古代法律文化主要内容特点及影响》</w:t>
      </w:r>
    </w:p>
    <w:p/>
    <w:p>
      <w:pPr/>
      <w:r>
        <w:rPr>
          <w:rStyle w:val="myStyle"/>
        </w:rPr>
        <w:t xml:space="preserve">（2）根据材料并结合所学知识，指出与罗马法相比，中华法系的突出特征（6分）材料三1800年8月，拿破仑任命4位著名法学家组成起草委员会，经过4个月的紧张工作，提出了民法草案，参政院先后召开了107次讨论会，其中拿破仑亲自主持了62次1804年3月21日.《民法典》正式颁布施行.??,由此，法国终于有了统一的、反映法国资产阶级革命成果的《民法典》而且，作为资产阶级国家最早的一部《民法典》，这部法典在破坏欧洲封建制度和促进欧洲资本主义的发展上起到了不容低估的示范作用世界各国资产阶级在制定法典时，往往以它为范本――摘编自沈炼之主编《法国通史简编》</w:t>
      </w:r>
    </w:p>
    <w:p/>
    <w:p>
      <w:pPr/>
      <w:r>
        <w:rPr>
          <w:rStyle w:val="myStyle"/>
        </w:rPr>
        <w:t xml:space="preserve">（3）根据材料三并结合所学知识，分析法国《民法典〉颁布的历史影响（6分）。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2023-04-30T05:54:39+08:00</dcterms:created>
  <dcterms:modified xsi:type="dcterms:W3CDTF">2023-04-30T05:54:39+08:00</dcterms:modified>
</cp:coreProperties>
</file>

<file path=docProps/custom.xml><?xml version="1.0" encoding="utf-8"?>
<Properties xmlns="http://schemas.openxmlformats.org/officeDocument/2006/custom-properties" xmlns:vt="http://schemas.openxmlformats.org/officeDocument/2006/docPropsVTypes"/>
</file>