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2020年安全工程师考试《安全生产法及相关法律知识》能力测试试卷A卷-附解析</w:t>
      </w:r>
    </w:p>
    <w:p/>
    <w:p/>
    <w:p>
      <w:pPr/>
      <w:r>
        <w:rPr>
          <w:rStyle w:val="myStyle"/>
        </w:rPr>
        <w:t xml:space="preserve">
</w:t>
      </w:r>
    </w:p>
    <w:p/>
    <w:p>
      <w:pPr/>
      <w:r>
        <w:rPr>
          <w:rStyle w:val="myStyle"/>
        </w:rPr>
        <w:t xml:space="preserve">
	…圜2020年安全工程师考试《安全生产法及相关法律知识》能力测试试卷A卷附解析考试须知趣
</w:t>
      </w:r>
    </w:p>
    <w:p/>
    <w:p>
      <w:pPr/>
      <w:r>
        <w:rPr>
          <w:rStyle w:val="myStyle"/>
        </w:rPr>
        <w:t xml:space="preserve">
	1、考试时间150分钟，本卷满分为100分
</w:t>
      </w:r>
    </w:p>
    <w:p/>
    <w:p>
      <w:pPr/>
      <w:r>
        <w:rPr>
          <w:rStyle w:val="myStyle"/>
        </w:rPr>
        <w:t xml:space="preserve">
	2、请首先按要求在试卷的指定位置填写您的姓名、准考证号等信息中
</w:t>
      </w:r>
    </w:p>
    <w:p/>
    <w:p>
      <w:pPr/>
      <w:r>
        <w:rPr>
          <w:rStyle w:val="myStyle"/>
        </w:rPr>
        <w:t xml:space="preserve">
	3、请仔细阅读各种题目的回答要求，在密封线内答题，否则不予评分堤抑是得分评卷入
</w:t>
      </w:r>
    </w:p>
    <w:p/>
    <w:p>
      <w:pPr/>
      <w:r>
        <w:rPr>
          <w:rStyle w:val="myStyle"/>
        </w:rPr>
        <w:t xml:space="preserve">
	一、单选题（本大题共70小题，每题1分，共70分）
</w:t>
      </w:r>
    </w:p>
    <w:p/>
    <w:p>
      <w:pPr/>
      <w:r>
        <w:rPr>
          <w:rStyle w:val="myStyle"/>
        </w:rPr>
        <w:t xml:space="preserve">
	1、依据《煤矿安全监察条例》的规定，煤矿发生伤亡事故的，由（）负责组织调查处理A、安全生产监督管理部门B、行业管理部门C、煤矿安全监察机构D、县级以上人民政府
</w:t>
      </w:r>
    </w:p>
    <w:p/>
    <w:p>
      <w:pPr/>
      <w:r>
        <w:rPr>
          <w:rStyle w:val="myStyle"/>
        </w:rPr>
        <w:t xml:space="preserve">
	2、生产经营单位的有关人员未受到安全生产教育，未考试合格或取得操作资格证书，应由行政执法机关责令限期改正;途期未改正的，责令停产停业整顿，并可以并处（）A、2万元以上的罚款B、2万元以下的罚款教C、5万元以下的罚款凶邹旧I）、10万元以下的罚款融
</w:t>
      </w:r>
    </w:p>
    <w:p/>
    <w:p>
      <w:pPr/>
      <w:r>
        <w:rPr>
          <w:rStyle w:val="myStyle"/>
        </w:rPr>
        <w:t xml:space="preserve">
	3、依据《安全生产法》的规定，生产经营单位的（）有依法获得安全生产保障的权利，并应当依法履行安全生产方面的义务A、主要负责人篇B、安全生产管理人员C、安全生产检查人员D、从业人员搦
</w:t>
      </w:r>
    </w:p>
    <w:p/>
    <w:p>
      <w:pPr/>
      <w:r>
        <w:rPr>
          <w:rStyle w:val="myStyle"/>
        </w:rPr>
        <w:t xml:space="preserve">
	5、根据《安全生产法》，生产经营单位的特种作业人员必须按照国家有关规定经专门的安全作业培训，取得（）方可上岗作业A、特种作业操作级别证书B、特种作业操作注册证书C、特种作业操作资格证书I）、特种作业操作认证证力
</w:t>
      </w:r>
    </w:p>
    <w:p/>
    <w:p>
      <w:pPr/>
      <w:r>
        <w:rPr>
          <w:rStyle w:val="myStyle"/>
        </w:rPr>
        <w:t xml:space="preserve">
	6、依据《职业病防治法》的规定，卫生行政部门应当自收到职业病危害预评价报告之日起（）日内，作出审核决定并书面通知建设单位A、5B、10C、15D、
</w:t>
      </w:r>
    </w:p>
    <w:p/>
    <w:p>
      <w:pPr/>
      <w:r>
        <w:rPr>
          <w:rStyle w:val="myStyle"/>
        </w:rPr>
        <w:t xml:space="preserve">
	307、某建筑施工企业有从业人员2000人，成立了安全生产管理部，配备了40名安全生产管理人员，根据《注册安全工程师管理规定》，该企业配备的安全生产管理人员中，注册安全工程师的数量最低是（）A、4名B、6名C、8名D、10名
</w:t>
      </w:r>
    </w:p>
    <w:p/>
    <w:p>
      <w:pPr/>
      <w:r>
        <w:rPr>
          <w:rStyle w:val="myStyle"/>
        </w:rPr>
        <w:t xml:space="preserve">
	8、依据《安全生产法》的规定，下列建设项目需要进行安全评价的是（）A、150万吨/年花岗岩项目共13页令停产停业整顿，并处2万元以下罚款的有（）A、未按照规定设立安全生产管理机构B、主要负责人和安全生产管理人员未按照规定经考核合格C、对重大危险源未登记建档D、未按照规定配备安全生产管理人员E、未如实告知从业人员作业场所和工作岗位存在的危险因素和防范措施
</w:t>
      </w:r>
    </w:p>
    <w:p/>
    <w:p>
      <w:pPr/>
      <w:r>
        <w:rPr>
          <w:rStyle w:val="myStyle"/>
        </w:rPr>
        <w:t xml:space="preserve">
	6、依据《烟花爆竹安全管理条例》的规定，卜列关于烟花爆竹燃放活动安全管理的说法中，正确的有（）A、禁止未成年人燃放烟花爆竹B、主办大型焰火燃放活动应当向当地公安部门申请批准C、主办大型焰火燃放活动应当向当地安全监管部门申请批准D、在中小学校燃放烟花爆竹必须获得教育行政部门的批准E、大型焰火燃放活动应当按照许可的燃放作业方案作业
</w:t>
      </w:r>
    </w:p>
    <w:p/>
    <w:p>
      <w:pPr/>
      <w:r>
        <w:rPr>
          <w:rStyle w:val="myStyle"/>
        </w:rPr>
        <w:t xml:space="preserve">
	7、《矿山安全法》对矿山的急救组织和设备所做的规定有（）A、医疗急救组织中必须都是专职的医护人员，并有资格证书B、提供安全技术措施专项费用C、配备必要的装备、器材和药物D、建立由专职或者兼职人员组成的救护和医疗急救组织
</w:t>
      </w:r>
    </w:p>
    <w:p/>
    <w:p>
      <w:pPr/>
      <w:r>
        <w:rPr>
          <w:rStyle w:val="myStyle"/>
        </w:rPr>
        <w:t xml:space="preserve">
	8、公共消防设施、消防装备不足或者不适应实际需要的，应当（）A、撤销B、改建C、增建D、配置E、技术改造
</w:t>
      </w:r>
    </w:p>
    <w:p/>
    <w:p>
      <w:pPr/>
      <w:r>
        <w:rPr>
          <w:rStyle w:val="myStyle"/>
        </w:rPr>
        <w:t xml:space="preserve">
	9、根据《安全生产法》的规定，安全生产中介机构的特征有（）A、客观性第10页B、独立性C、公益性D、服务性E、专业性
</w:t>
      </w:r>
    </w:p>
    <w:p/>
    <w:p>
      <w:pPr/>
      <w:r>
        <w:rPr>
          <w:rStyle w:val="myStyle"/>
        </w:rPr>
        <w:t xml:space="preserve">
	10、依照《行政处罚法》的规定，在行政机关实施行政处罚中，当事人享有的权利包括（）A、对丁?行政机关将要作出的任何种类的处罚，都可以要求听证B、在处罚的听证程序中，可以聘请律师作为代理人参加听证会C、认为行政处罚决定违法，可以不执行处罚决定D、认为行政处罚违法，可以依法提起行政复议或者行政诉讼E、实施处罚的机关当场收缴罚款，不使用法定部门统一制作的罚款收据时，有权拒绝缴纳罚款
</w:t>
      </w:r>
    </w:p>
    <w:p/>
    <w:p>
      <w:pPr/>
      <w:r>
        <w:rPr>
          <w:rStyle w:val="myStyle"/>
        </w:rPr>
        <w:t xml:space="preserve">
	11、施工单位发生生产安全事故，应当按照国家有关伤亡事故报告和调查处理的规定，及时、如实地向（）报告A、负责安全生产监督管理的部门B、建设行政主管部门C、国家建设监察部门D、其他有关部门E、建设单位
</w:t>
      </w:r>
    </w:p>
    <w:p/>
    <w:p>
      <w:pPr/>
      <w:r>
        <w:rPr>
          <w:rStyle w:val="myStyle"/>
        </w:rPr>
        <w:t xml:space="preserve">
	12、根据《国务院关于预防煤矿生产安全事故的特别规定》，关闭煤矿应当达到的要求有（）A、吊销相关证照，停止供应并处理火工用品B、销毁煤矿的生产设计图纸及水文地质资料C、停止供电，拆除矿井生产设备、供电、通信线路D、封闭、填实矿井井筒，平整井口场地，恢复地貌E、妥善遣散从业人员
</w:t>
      </w:r>
    </w:p>
    <w:p/>
    <w:p>
      <w:pPr/>
      <w:r>
        <w:rPr>
          <w:rStyle w:val="myStyle"/>
        </w:rPr>
        <w:t xml:space="preserve">
	13、依据《注册安全工程师管理规定》，下列单位或机构注册安全工程师配备比例，符合要求的有（）共13页A、某煤矿企业，从业人员1600人，配备安全管理人员20人，其中注册安全工程师3人B、某安全评价机构，从业人员70人，配备安全专业服务人员60人，其中注册安全工程师12人C、某机械制造企业，从业人员200人，配备安全管理人员3人，其中注册安全工程师1人D、某建筑施工企业，从业人员260人，配备安全管理人员8人，其中注册安全工程师3人E、某木材加工企业，从业人员90人，与注册安全工程师事务所签订协议，由其选派1名注册安全工程师提供安全生产服务
</w:t>
      </w:r>
    </w:p>
    <w:p/>
    <w:p>
      <w:pPr/>
      <w:r>
        <w:rPr>
          <w:rStyle w:val="myStyle"/>
        </w:rPr>
        <w:t xml:space="preserve">
	14、在开展危害辨识、风险评价和风险控制策划时，应考虑的因素有（）A、常规活动和非常规活动B、作业场所内所有物料、装置和设备C、政府部门的支持程度D、当地经济承受力E、进入作业场所所有人员的活动
</w:t>
      </w:r>
    </w:p>
    <w:p/>
    <w:p>
      <w:pPr/>
      <w:r>
        <w:rPr>
          <w:rStyle w:val="myStyle"/>
        </w:rPr>
        <w:t xml:space="preserve">
	15、同一层级的法律文件在同一问题有不同规定时，在法律适用上应为（〉A、上位法优于下位法B、成文法优于判例法C、单行法优于综合法D、特殊法优于普通法E、普通法优于特殊法我共13页参考答案
</w:t>
      </w:r>
    </w:p>
    <w:p/>
    <w:p>
      <w:pPr/>
      <w:r>
        <w:rPr>
          <w:rStyle w:val="myStyle"/>
        </w:rPr>
        <w:t xml:space="preserve">
	一、单选题（本大题共70小题，每题1分，共70分）
</w:t>
      </w:r>
    </w:p>
    <w:p/>
    <w:p>
      <w:pPr/>
      <w:r>
        <w:rPr>
          <w:rStyle w:val="myStyle"/>
        </w:rPr>
        <w:t xml:space="preserve">
	1、C
</w:t>
      </w:r>
    </w:p>
    <w:p/>
    <w:p>
      <w:pPr/>
      <w:r>
        <w:rPr>
          <w:rStyle w:val="myStyle"/>
        </w:rPr>
        <w:t xml:space="preserve">
	2、B
</w:t>
      </w:r>
    </w:p>
    <w:p/>
    <w:p>
      <w:pPr/>
      <w:r>
        <w:rPr>
          <w:rStyle w:val="myStyle"/>
        </w:rPr>
        <w:t xml:space="preserve">
	3、D
</w:t>
      </w:r>
    </w:p>
    <w:p/>
    <w:p>
      <w:pPr/>
      <w:r>
        <w:rPr>
          <w:rStyle w:val="myStyle"/>
        </w:rPr>
        <w:t xml:space="preserve">
	4、B
</w:t>
      </w:r>
    </w:p>
    <w:p/>
    <w:p>
      <w:pPr/>
      <w:r>
        <w:rPr>
          <w:rStyle w:val="myStyle"/>
        </w:rPr>
        <w:t xml:space="preserve">
	5、C
</w:t>
      </w:r>
    </w:p>
    <w:p/>
    <w:p>
      <w:pPr/>
      <w:r>
        <w:rPr>
          <w:rStyle w:val="myStyle"/>
        </w:rPr>
        <w:t xml:space="preserve">
	6、D
</w:t>
      </w:r>
    </w:p>
    <w:p/>
    <w:p>
      <w:pPr/>
      <w:r>
        <w:rPr>
          <w:rStyle w:val="myStyle"/>
        </w:rPr>
        <w:t xml:space="preserve">
	7、B
</w:t>
      </w:r>
    </w:p>
    <w:p/>
    <w:p>
      <w:pPr/>
      <w:r>
        <w:rPr>
          <w:rStyle w:val="myStyle"/>
        </w:rPr>
        <w:t xml:space="preserve">
	8、A
</w:t>
      </w:r>
    </w:p>
    <w:p/>
    <w:p>
      <w:pPr/>
      <w:r>
        <w:rPr>
          <w:rStyle w:val="myStyle"/>
        </w:rPr>
        <w:t xml:space="preserve">
	9、A
</w:t>
      </w:r>
    </w:p>
    <w:p/>
    <w:p>
      <w:pPr/>
      <w:r>
        <w:rPr>
          <w:rStyle w:val="myStyle"/>
        </w:rPr>
        <w:t xml:space="preserve">
	10、A
</w:t>
      </w:r>
    </w:p>
    <w:p/>
    <w:p>
      <w:pPr/>
      <w:r>
        <w:rPr>
          <w:rStyle w:val="myStyle"/>
        </w:rPr>
        <w:t xml:space="preserve">
	11、C
</w:t>
      </w:r>
    </w:p>
    <w:p/>
    <w:p>
      <w:pPr/>
      <w:r>
        <w:rPr>
          <w:rStyle w:val="myStyle"/>
        </w:rPr>
        <w:t xml:space="preserve">
	12、C
</w:t>
      </w:r>
    </w:p>
    <w:p/>
    <w:p>
      <w:pPr/>
      <w:r>
        <w:rPr>
          <w:rStyle w:val="myStyle"/>
        </w:rPr>
        <w:t xml:space="preserve">
	13、A
</w:t>
      </w:r>
    </w:p>
    <w:p/>
    <w:p>
      <w:pPr/>
      <w:r>
        <w:rPr>
          <w:rStyle w:val="myStyle"/>
        </w:rPr>
        <w:t xml:space="preserve">
	14、D
</w:t>
      </w:r>
    </w:p>
    <w:p/>
    <w:p>
      <w:pPr/>
      <w:r>
        <w:rPr>
          <w:rStyle w:val="myStyle"/>
        </w:rPr>
        <w:t xml:space="preserve">
	15、C
</w:t>
      </w:r>
    </w:p>
    <w:p/>
    <w:p>
      <w:pPr/>
      <w:r>
        <w:rPr>
          <w:rStyle w:val="myStyle"/>
        </w:rPr>
        <w:t xml:space="preserve">
	16、D
</w:t>
      </w:r>
    </w:p>
    <w:p/>
    <w:p>
      <w:pPr/>
      <w:r>
        <w:rPr>
          <w:rStyle w:val="myStyle"/>
        </w:rPr>
        <w:t xml:space="preserve">
	17、D
</w:t>
      </w:r>
    </w:p>
    <w:p/>
    <w:p>
      <w:pPr/>
      <w:r>
        <w:rPr>
          <w:rStyle w:val="myStyle"/>
        </w:rPr>
        <w:t xml:space="preserve">
	18、D
</w:t>
      </w:r>
    </w:p>
    <w:p/>
    <w:p>
      <w:pPr/>
      <w:r>
        <w:rPr>
          <w:rStyle w:val="myStyle"/>
        </w:rPr>
        <w:t xml:space="preserve">
	19、A
</w:t>
      </w:r>
    </w:p>
    <w:p/>
    <w:p>
      <w:pPr/>
      <w:r>
        <w:rPr>
          <w:rStyle w:val="myStyle"/>
        </w:rPr>
        <w:t xml:space="preserve">
	20、D
</w:t>
      </w:r>
    </w:p>
    <w:p/>
    <w:p>
      <w:pPr/>
      <w:r>
        <w:rPr>
          <w:rStyle w:val="myStyle"/>
        </w:rPr>
        <w:t xml:space="preserve">
	21、A
</w:t>
      </w:r>
    </w:p>
    <w:p/>
    <w:p>
      <w:pPr/>
      <w:r>
        <w:rPr>
          <w:rStyle w:val="myStyle"/>
        </w:rPr>
        <w:t xml:space="preserve">
	22、C
</w:t>
      </w:r>
    </w:p>
    <w:p/>
    <w:p>
      <w:pPr/>
      <w:r>
        <w:rPr>
          <w:rStyle w:val="myStyle"/>
        </w:rPr>
        <w:t xml:space="preserve">
	23、A
</w:t>
      </w:r>
    </w:p>
    <w:p/>
    <w:p>
      <w:pPr/>
      <w:r>
        <w:rPr>
          <w:rStyle w:val="myStyle"/>
        </w:rPr>
        <w:t xml:space="preserve">
	24、B
</w:t>
      </w:r>
    </w:p>
    <w:p/>
    <w:p>
      <w:pPr/>
      <w:r>
        <w:rPr>
          <w:rStyle w:val="myStyle"/>
        </w:rPr>
        <w:t xml:space="preserve">
	25、D
</w:t>
      </w:r>
    </w:p>
    <w:p/>
    <w:p>
      <w:pPr/>
      <w:r>
        <w:rPr>
          <w:rStyle w:val="myStyle"/>
        </w:rPr>
        <w:t xml:space="preserve">
	26、A
</w:t>
      </w:r>
    </w:p>
    <w:p/>
    <w:p>
      <w:pPr/>
      <w:r>
        <w:rPr>
          <w:rStyle w:val="myStyle"/>
        </w:rPr>
        <w:t xml:space="preserve">
	27、C
</w:t>
      </w:r>
    </w:p>
    <w:p/>
    <w:p>
      <w:pPr/>
      <w:r>
        <w:rPr>
          <w:rStyle w:val="myStyle"/>
        </w:rPr>
        <w:t xml:space="preserve">
	28、B
</w:t>
      </w:r>
    </w:p>
    <w:p/>
    <w:p>
      <w:pPr/>
      <w:r>
        <w:rPr>
          <w:rStyle w:val="myStyle"/>
        </w:rPr>
        <w:t xml:space="preserve">
	29、C
</w:t>
      </w:r>
    </w:p>
    <w:p/>
    <w:p>
      <w:pPr/>
      <w:r>
        <w:rPr>
          <w:rStyle w:val="myStyle"/>
        </w:rPr>
        <w:t xml:space="preserve">
	30、D
</w:t>
      </w:r>
    </w:p>
    <w:p/>
    <w:p>
      <w:pPr/>
      <w:r>
        <w:rPr>
          <w:rStyle w:val="myStyle"/>
        </w:rPr>
        <w:t xml:space="preserve">
	31、C
</w:t>
      </w:r>
    </w:p>
    <w:p/>
    <w:p>
      <w:pPr/>
      <w:r>
        <w:rPr>
          <w:rStyle w:val="myStyle"/>
        </w:rPr>
        <w:t xml:space="preserve">
	32、C
</w:t>
      </w:r>
    </w:p>
    <w:p/>
    <w:p>
      <w:pPr/>
      <w:r>
        <w:rPr>
          <w:rStyle w:val="myStyle"/>
        </w:rPr>
        <w:t xml:space="preserve">
	33、B
</w:t>
      </w:r>
    </w:p>
    <w:p/>
    <w:p>
      <w:pPr/>
      <w:r>
        <w:rPr>
          <w:rStyle w:val="myStyle"/>
        </w:rPr>
        <w:t xml:space="preserve">
	34、C
</w:t>
      </w:r>
    </w:p>
    <w:p/>
    <w:p>
      <w:pPr/>
      <w:r>
        <w:rPr>
          <w:rStyle w:val="myStyle"/>
        </w:rPr>
        <w:t xml:space="preserve">
	35、C
</w:t>
      </w:r>
    </w:p>
    <w:p/>
    <w:p>
      <w:pPr/>
      <w:r>
        <w:rPr>
          <w:rStyle w:val="myStyle"/>
        </w:rPr>
        <w:t xml:space="preserve">
	36、B
</w:t>
      </w:r>
    </w:p>
    <w:p/>
    <w:p>
      <w:pPr/>
      <w:r>
        <w:rPr>
          <w:rStyle w:val="myStyle"/>
        </w:rPr>
        <w:t xml:space="preserve">
	37、C
</w:t>
      </w:r>
    </w:p>
    <w:p/>
    <w:p>
      <w:pPr/>
      <w:r>
        <w:rPr>
          <w:rStyle w:val="myStyle"/>
        </w:rPr>
        <w:t xml:space="preserve">
	38、C
</w:t>
      </w:r>
    </w:p>
    <w:p/>
    <w:p>
      <w:pPr/>
      <w:r>
        <w:rPr>
          <w:rStyle w:val="myStyle"/>
        </w:rPr>
        <w:t xml:space="preserve">
	39、D
</w:t>
      </w:r>
    </w:p>
    <w:p/>
    <w:p>
      <w:pPr/>
      <w:r>
        <w:rPr>
          <w:rStyle w:val="myStyle"/>
        </w:rPr>
        <w:t xml:space="preserve">
	40、B
</w:t>
      </w:r>
    </w:p>
    <w:p/>
    <w:p>
      <w:pPr/>
      <w:r>
        <w:rPr>
          <w:rStyle w:val="myStyle"/>
        </w:rPr>
        <w:t xml:space="preserve">
	41、B
</w:t>
      </w:r>
    </w:p>
    <w:p/>
    <w:p>
      <w:pPr/>
      <w:r>
        <w:rPr>
          <w:rStyle w:val="myStyle"/>
        </w:rPr>
        <w:t xml:space="preserve">
	42、D
</w:t>
      </w:r>
    </w:p>
    <w:p/>
    <w:p>
      <w:pPr/>
      <w:r>
        <w:rPr>
          <w:rStyle w:val="myStyle"/>
        </w:rPr>
        <w:t xml:space="preserve">
	43、D
</w:t>
      </w:r>
    </w:p>
    <w:p/>
    <w:p>
      <w:pPr/>
      <w:r>
        <w:rPr>
          <w:rStyle w:val="myStyle"/>
        </w:rPr>
        <w:t xml:space="preserve">
	44、A
</w:t>
      </w:r>
    </w:p>
    <w:p/>
    <w:p>
      <w:pPr/>
      <w:r>
        <w:rPr>
          <w:rStyle w:val="myStyle"/>
        </w:rPr>
        <w:t xml:space="preserve">
	45、C
</w:t>
      </w:r>
    </w:p>
    <w:p/>
    <w:p>
      <w:pPr/>
      <w:r>
        <w:rPr>
          <w:rStyle w:val="myStyle"/>
        </w:rPr>
        <w:t xml:space="preserve">
	46、C
</w:t>
      </w:r>
    </w:p>
    <w:p/>
    <w:p>
      <w:pPr/>
      <w:r>
        <w:rPr>
          <w:rStyle w:val="myStyle"/>
        </w:rPr>
        <w:t xml:space="preserve">
	47、B
</w:t>
      </w:r>
    </w:p>
    <w:p/>
    <w:p>
      <w:pPr/>
      <w:r>
        <w:rPr>
          <w:rStyle w:val="myStyle"/>
        </w:rPr>
        <w:t xml:space="preserve">
	48、A
</w:t>
      </w:r>
    </w:p>
    <w:p/>
    <w:p>
      <w:pPr/>
      <w:r>
        <w:rPr>
          <w:rStyle w:val="myStyle"/>
        </w:rPr>
        <w:t xml:space="preserve">
	49、D
</w:t>
      </w:r>
    </w:p>
    <w:p/>
    <w:p>
      <w:pPr/>
      <w:r>
        <w:rPr>
          <w:rStyle w:val="myStyle"/>
        </w:rPr>
        <w:t xml:space="preserve">
	50、A
</w:t>
      </w:r>
    </w:p>
    <w:p/>
    <w:p>
      <w:pPr/>
      <w:r>
        <w:rPr>
          <w:rStyle w:val="myStyle"/>
        </w:rPr>
        <w:t xml:space="preserve">
	51、D
</w:t>
      </w:r>
    </w:p>
    <w:p/>
    <w:p>
      <w:pPr/>
      <w:r>
        <w:rPr>
          <w:rStyle w:val="myStyle"/>
        </w:rPr>
        <w:t xml:space="preserve">
	52、D
</w:t>
      </w:r>
    </w:p>
    <w:p/>
    <w:p>
      <w:pPr/>
      <w:r>
        <w:rPr>
          <w:rStyle w:val="myStyle"/>
        </w:rPr>
        <w:t xml:space="preserve">
	53、D
</w:t>
      </w:r>
    </w:p>
    <w:p/>
    <w:p>
      <w:pPr/>
      <w:r>
        <w:rPr>
          <w:rStyle w:val="myStyle"/>
        </w:rPr>
        <w:t xml:space="preserve">
	54、B
</w:t>
      </w:r>
    </w:p>
    <w:p/>
    <w:p>
      <w:pPr/>
      <w:r>
        <w:rPr>
          <w:rStyle w:val="myStyle"/>
        </w:rPr>
        <w:t xml:space="preserve">
	55、A
</w:t>
      </w:r>
    </w:p>
    <w:p/>
    <w:p>
      <w:pPr/>
      <w:r>
        <w:rPr>
          <w:rStyle w:val="myStyle"/>
        </w:rPr>
        <w:t xml:space="preserve">
	56、B
</w:t>
      </w:r>
    </w:p>
    <w:p/>
    <w:p>
      <w:pPr/>
      <w:r>
        <w:rPr>
          <w:rStyle w:val="myStyle"/>
        </w:rPr>
        <w:t xml:space="preserve">
	57、C
</w:t>
      </w:r>
    </w:p>
    <w:p/>
    <w:p>
      <w:pPr/>
      <w:r>
        <w:rPr>
          <w:rStyle w:val="myStyle"/>
        </w:rPr>
        <w:t xml:space="preserve">
	58、B
</w:t>
      </w:r>
    </w:p>
    <w:p/>
    <w:p>
      <w:pPr/>
      <w:r>
        <w:rPr>
          <w:rStyle w:val="myStyle"/>
        </w:rPr>
        <w:t xml:space="preserve">
	59、B
</w:t>
      </w:r>
    </w:p>
    <w:p/>
    <w:p>
      <w:pPr/>
      <w:r>
        <w:rPr>
          <w:rStyle w:val="myStyle"/>
        </w:rPr>
        <w:t xml:space="preserve">
	60、D
</w:t>
      </w:r>
    </w:p>
    <w:p/>
    <w:p>
      <w:pPr/>
      <w:r>
        <w:rPr>
          <w:rStyle w:val="myStyle"/>
        </w:rPr>
        <w:t xml:space="preserve">
	61、A
</w:t>
      </w:r>
    </w:p>
    <w:p/>
    <w:p>
      <w:pPr/>
      <w:r>
        <w:rPr>
          <w:rStyle w:val="myStyle"/>
        </w:rPr>
        <w:t xml:space="preserve">
	62、B
</w:t>
      </w:r>
    </w:p>
    <w:p/>
    <w:p>
      <w:pPr/>
      <w:r>
        <w:rPr>
          <w:rStyle w:val="myStyle"/>
        </w:rPr>
        <w:t xml:space="preserve">
	63、C
</w:t>
      </w:r>
    </w:p>
    <w:p/>
    <w:p>
      <w:pPr/>
      <w:r>
        <w:rPr>
          <w:rStyle w:val="myStyle"/>
        </w:rPr>
        <w:t xml:space="preserve">
	64、B65c
</w:t>
      </w:r>
    </w:p>
    <w:p/>
    <w:p>
      <w:pPr/>
      <w:r>
        <w:rPr>
          <w:rStyle w:val="myStyle"/>
        </w:rPr>
        <w:t xml:space="preserve">
	66、A
</w:t>
      </w:r>
    </w:p>
    <w:p/>
    <w:p>
      <w:pPr/>
      <w:r>
        <w:rPr>
          <w:rStyle w:val="myStyle"/>
        </w:rPr>
        <w:t xml:space="preserve">
	67、A
</w:t>
      </w:r>
    </w:p>
    <w:p/>
    <w:p>
      <w:pPr/>
      <w:r>
        <w:rPr>
          <w:rStyle w:val="myStyle"/>
        </w:rPr>
        <w:t xml:space="preserve">
	68、C
</w:t>
      </w:r>
    </w:p>
    <w:p/>
    <w:p>
      <w:pPr/>
      <w:r>
        <w:rPr>
          <w:rStyle w:val="myStyle"/>
        </w:rPr>
        <w:t xml:space="preserve">
	69、A
</w:t>
      </w:r>
    </w:p>
    <w:p/>
    <w:p>
      <w:pPr/>
      <w:r>
        <w:rPr>
          <w:rStyle w:val="myStyle"/>
        </w:rPr>
        <w:t xml:space="preserve">
	70、C
</w:t>
      </w:r>
    </w:p>
    <w:p/>
    <w:p>
      <w:pPr/>
      <w:r>
        <w:rPr>
          <w:rStyle w:val="myStyle"/>
        </w:rPr>
        <w:t xml:space="preserve">
	二、多选题（本大题共15小题，每题2分，共30分）
</w:t>
      </w:r>
    </w:p>
    <w:p/>
    <w:p>
      <w:pPr/>
      <w:r>
        <w:rPr>
          <w:rStyle w:val="myStyle"/>
        </w:rPr>
        <w:t xml:space="preserve">
	1、正确答案:A,C,D,E,
</w:t>
      </w:r>
    </w:p>
    <w:p/>
    <w:p>
      <w:pPr/>
      <w:r>
        <w:rPr>
          <w:rStyle w:val="myStyle"/>
        </w:rPr>
        <w:t xml:space="preserve">
	2、ABDE
</w:t>
      </w:r>
    </w:p>
    <w:p/>
    <w:p>
      <w:pPr/>
      <w:r>
        <w:rPr>
          <w:rStyle w:val="myStyle"/>
        </w:rPr>
        <w:t xml:space="preserve">
	3、ABC
</w:t>
      </w:r>
    </w:p>
    <w:p/>
    <w:p>
      <w:pPr/>
      <w:r>
        <w:rPr>
          <w:rStyle w:val="myStyle"/>
        </w:rPr>
        <w:t xml:space="preserve">
	4、【答案】BDE第12页共13页
</w:t>
      </w:r>
    </w:p>
    <w:p/>
    <w:p>
      <w:pPr/>
      <w:r>
        <w:rPr>
          <w:rStyle w:val="myStyle"/>
        </w:rPr>
        <w:t xml:space="preserve">
	5、ABDE
</w:t>
      </w:r>
    </w:p>
    <w:p/>
    <w:p>
      <w:pPr/>
      <w:r>
        <w:rPr>
          <w:rStyle w:val="myStyle"/>
        </w:rPr>
        <w:t xml:space="preserve">
	6、【答案】BE
</w:t>
      </w:r>
    </w:p>
    <w:p/>
    <w:p>
      <w:pPr/>
      <w:r>
        <w:rPr>
          <w:rStyle w:val="myStyle"/>
        </w:rPr>
        <w:t xml:space="preserve">
	7、ABC
</w:t>
      </w:r>
    </w:p>
    <w:p/>
    <w:p>
      <w:pPr/>
      <w:r>
        <w:rPr>
          <w:rStyle w:val="myStyle"/>
        </w:rPr>
        <w:t xml:space="preserve">
	8、BC
</w:t>
      </w:r>
    </w:p>
    <w:p/>
    <w:p>
      <w:pPr/>
      <w:r>
        <w:rPr>
          <w:rStyle w:val="myStyle"/>
        </w:rPr>
        <w:t xml:space="preserve">
	9、ABDE
</w:t>
      </w:r>
    </w:p>
    <w:p/>
    <w:p>
      <w:pPr/>
      <w:r>
        <w:rPr>
          <w:rStyle w:val="myStyle"/>
        </w:rPr>
        <w:t xml:space="preserve">
	10、BDE
</w:t>
      </w:r>
    </w:p>
    <w:p/>
    <w:p>
      <w:pPr/>
      <w:r>
        <w:rPr>
          <w:rStyle w:val="myStyle"/>
        </w:rPr>
        <w:t xml:space="preserve">
	11、ABD
</w:t>
      </w:r>
    </w:p>
    <w:p/>
    <w:p>
      <w:pPr/>
      <w:r>
        <w:rPr>
          <w:rStyle w:val="myStyle"/>
        </w:rPr>
        <w:t xml:space="preserve">
	12、【答案】ACDE
</w:t>
      </w:r>
    </w:p>
    <w:p/>
    <w:p>
      <w:pPr/>
      <w:r>
        <w:rPr>
          <w:rStyle w:val="myStyle"/>
        </w:rPr>
        <w:t xml:space="preserve">
	13、【答案】ACDE
</w:t>
      </w:r>
    </w:p>
    <w:p/>
    <w:p>
      <w:pPr/>
      <w:r>
        <w:rPr>
          <w:rStyle w:val="myStyle"/>
        </w:rPr>
        <w:t xml:space="preserve">
	14、ABE
</w:t>
      </w:r>
    </w:p>
    <w:p/>
    <w:p>
      <w:pPr/>
      <w:r>
        <w:rPr>
          <w:rStyle w:val="myStyle"/>
        </w:rPr>
        <w:t xml:space="preserve">
	15、【答案】BD第13页共13页B、20万辆/年乘车项目C、15000值日用品仓储项目D、220千伏变电项目
</w:t>
      </w:r>
    </w:p>
    <w:p/>
    <w:p>
      <w:pPr/>
      <w:r>
        <w:rPr>
          <w:rStyle w:val="myStyle"/>
        </w:rPr>
        <w:t xml:space="preserve">
	9、依据《安全生产违法行为行政处罚办法》的规定，安全中介机构出具虚假证明，尚不够刑事处罚的，对其直接负责的主管人员和其他直接责任人员处（）的罚款A、5000元以上5万元以下B、1000元以上5000元以下C、5000元以上2万元以下D、1万元以上5万元以下
</w:t>
      </w:r>
    </w:p>
    <w:p/>
    <w:p>
      <w:pPr/>
      <w:r>
        <w:rPr>
          <w:rStyle w:val="myStyle"/>
        </w:rPr>
        <w:t xml:space="preserve">
	10、《安全生产法》具有5项基本原则，以下不属于这5项基本原则的是（）A、教育和处罚结合的原则B、人身安全第一的原则C、预防为主的原则D、权责一致的原则
</w:t>
      </w:r>
    </w:p>
    <w:p/>
    <w:p>
      <w:pPr/>
      <w:r>
        <w:rPr>
          <w:rStyle w:val="myStyle"/>
        </w:rPr>
        <w:t xml:space="preserve">
	11、根据《安全生产事故隐患排查治理暂行规定》，生产经营单位应加强事故隐患治理，下列关于实施事故隐患治理安全防范措施中，错误的是（）A、事故隐患排除前无法保证安全的，应当从危险区域内撤出作业人员，并疏散可能危及的其他人员B、事故隐患排除过程中无法保证安全的，应当设置警戒标志，暂时停业或者停止使用C、对可能产生生命危害的隐患，合理时间内无法治理的，可暂时采取相应的安全防范措施,防止事故发生D、对暂时难以停产或者停止使用的相关生产储存装置、设施、设备，应当加强维护和保养
</w:t>
      </w:r>
    </w:p>
    <w:p/>
    <w:p>
      <w:pPr/>
      <w:r>
        <w:rPr>
          <w:rStyle w:val="myStyle"/>
        </w:rPr>
        <w:t xml:space="preserve">
	12、依照《民用爆炸物品管理条例》的规定，（）在生产车间或者仓库内试验或者爆破器材A、可以B、经有关部门批准可以C、严禁D、在保证安全的情况下可以
</w:t>
      </w:r>
    </w:p>
    <w:p/>
    <w:p>
      <w:pPr/>
      <w:r>
        <w:rPr>
          <w:rStyle w:val="myStyle"/>
        </w:rPr>
        <w:t xml:space="preserve">
	13、注册安全工程师在执业中，因其过失给当事人造成损失的，由（）承担赔偿责任A、所在单位B、注册安全工程师C、所在单位部分D、所在单位和注册安全工程师连带
</w:t>
      </w:r>
    </w:p>
    <w:p/>
    <w:p>
      <w:pPr/>
      <w:r>
        <w:rPr>
          <w:rStyle w:val="myStyle"/>
        </w:rPr>
        <w:t xml:space="preserve">
	14、根据《消防法》，在设有车间或者仓库的建筑物内，不得设置（）A、食堂B、活动室C、休息室D、员工集体宿舍
</w:t>
      </w:r>
    </w:p>
    <w:p/>
    <w:p>
      <w:pPr/>
      <w:r>
        <w:rPr>
          <w:rStyle w:val="myStyle"/>
        </w:rPr>
        <w:t xml:space="preserve">
	15、根据《安全生产检测检验机构管理规定》，检测检验机构未取得资质或者伪造资质证书从事安全生产检测检验活动的，处（）的罚款A、5万元以上10万元以下B、2万元以上5万元以下C、1万元以上3万元以下D、5千元以上1万元以下
</w:t>
      </w:r>
    </w:p>
    <w:p/>
    <w:p>
      <w:pPr/>
      <w:r>
        <w:rPr>
          <w:rStyle w:val="myStyle"/>
        </w:rPr>
        <w:t xml:space="preserve">
	16、根据《建设项目安全设施“三同时”监督管理暂行办法》，在建设项目进行可行性研究阶段，下列建设项目中，不需要分别对其安全生.产条件进行论证和安全预评价的建设项目是（）A、省级建材重点建设项目B、国家冶金重点建设项目C、省级烟草重点建设项目D、国家体育场馆建设项目
</w:t>
      </w:r>
    </w:p>
    <w:p/>
    <w:p>
      <w:pPr/>
      <w:r>
        <w:rPr>
          <w:rStyle w:val="myStyle"/>
        </w:rPr>
        <w:t xml:space="preserve">
	17、依照《建设工程安全生产管理条例》的规定，对建设工程生产安全事故及安全事故随患的检举、控告和投诉的受理单位为（）共13页A、消费者协会B、当地人民政府C、所在区域的村民委员会、居民委员会D、县级以上人民政府建设行政主管部门和其他有关部门
</w:t>
      </w:r>
    </w:p>
    <w:p/>
    <w:p>
      <w:pPr/>
      <w:r>
        <w:rPr>
          <w:rStyle w:val="myStyle"/>
        </w:rPr>
        <w:t xml:space="preserve">
	18、根据《民用爆炸物品安全管理条例》的规定，从事经营性爆破作业活动的单位在办理工商登记时，须持（）A、民用爆炸物品生产许可证B、爆破作业人员许可证C、民爆企业安全生产许可证D、爆破作业单位许可证
</w:t>
      </w:r>
    </w:p>
    <w:p/>
    <w:p>
      <w:pPr/>
      <w:r>
        <w:rPr>
          <w:rStyle w:val="myStyle"/>
        </w:rPr>
        <w:t xml:space="preserve">
	19、下列关于我国安全生产法律体系的基本框架和效力的说法，正确的是（）A、安全生产立法可分为上位法和下位法，法律是安全生产法律体系中的基本法B、安全生产法规科分为行政法规、部门法规和地方性法规C、安全生产行政法规可分为国务院行政法规、部门行政法规和地方行政法规D、安全生产行政规章可分为国务院规章，不猛规章和政府规章
</w:t>
      </w:r>
    </w:p>
    <w:p/>
    <w:p>
      <w:pPr/>
      <w:r>
        <w:rPr>
          <w:rStyle w:val="myStyle"/>
        </w:rPr>
        <w:t xml:space="preserve">
	20、依据《安全生产许可证条例》的规定，安全生产许可证颁发管理机关在接到申请人关于领取安全生产许可证的申请书、相关文件和资料后，应当对其进行（）A、形式审查和内容审查B、简易审查和详细审查C、书面审查和内容审查D、形式审查和实质性审查
</w:t>
      </w:r>
    </w:p>
    <w:p/>
    <w:p>
      <w:pPr/>
      <w:r>
        <w:rPr>
          <w:rStyle w:val="myStyle"/>
        </w:rPr>
        <w:t xml:space="preserve">
	21、依据《职业病防治法》的规定，建设项目竣工验收前，应当由（）进行职业病危害控制效果评价A、建设单位B、卫生行政部门C、劳动保障行政部门D、安全生产监督管理部门
</w:t>
      </w:r>
    </w:p>
    <w:p/>
    <w:p>
      <w:pPr/>
      <w:r>
        <w:rPr>
          <w:rStyle w:val="myStyle"/>
        </w:rPr>
        <w:t xml:space="preserve">
	22、依据《特种作业人员安全技术培训考核管理规定》，下列关于特种作业操作证复审的说法,正确的是（）A、特种作业操作证每2年复审1次B、特种作业人员在特种作业操作证有效期内，连续从事木工种6年以上，严格遵守有关安全生产法律法规的，经原发证机关同意，复审时间可以延长至每3年1次C、特种作业操作证由请复审或者延期复审前，特种作业人员应当参加不少于8学时必要的安全培训并经考试合格D、特种作业人员有安全生产违法行为，并给予行政处罚或者有3次以上违意行为并经查证确实的，复审或者延期复审不予通过
</w:t>
      </w:r>
    </w:p>
    <w:p/>
    <w:p>
      <w:pPr/>
      <w:r>
        <w:rPr>
          <w:rStyle w:val="myStyle"/>
        </w:rPr>
        <w:t xml:space="preserve">
	23、依据《国务院关于预防煤矿生产安全事故的特别规定》，煤矿安全监察机构在监督检瓷中，（）个月内3次或者3次以上发现煤矿企业未依照国家有关规定对井下作业人员进行安全生产教育和培训的，应当提请有关地方人民政府对该煤矿予以关闭A、1B、2C、3D、
</w:t>
      </w:r>
    </w:p>
    <w:p/>
    <w:p>
      <w:pPr/>
      <w:r>
        <w:rPr>
          <w:rStyle w:val="myStyle"/>
        </w:rPr>
        <w:t xml:space="preserve">
	424、《安全生产法》规定，负有安全生产监督管理职责的部门，对涉及安全生产的事项未依法取得批准或者验收合格而擅自从事有关活动的单位，在发现或者接到举报后应立即予以（）A、检查B、取缔C、查封D、停产
</w:t>
      </w:r>
    </w:p>
    <w:p/>
    <w:p>
      <w:pPr/>
      <w:r>
        <w:rPr>
          <w:rStyle w:val="myStyle"/>
        </w:rPr>
        <w:t xml:space="preserve">
	25、在道路上发生交通事故，做法不当的是（）A、抢救受伤人员B、轻微事故时，先撤离现场再进行协商处理C、打电话报警D、立即停车，清理事故现场
</w:t>
      </w:r>
    </w:p>
    <w:p/>
    <w:p>
      <w:pPr/>
      <w:r>
        <w:rPr>
          <w:rStyle w:val="myStyle"/>
        </w:rPr>
        <w:t xml:space="preserve">
	26、依据《注册安全工程师管理规定》的规定，安全生产监督管理部门、煤矿安全监察机构和有关主管部门发现申请人、聘用单位隐瞒有关情况或者提供虚假材料申请注册的，不予受理或不予注册，申请人（）年内不得再次申请注册A、1B、2C、3D、
</w:t>
      </w:r>
    </w:p>
    <w:p/>
    <w:p>
      <w:pPr/>
      <w:r>
        <w:rPr>
          <w:rStyle w:val="myStyle"/>
        </w:rPr>
        <w:t xml:space="preserve">
	427、施工单位应当在施工现场建立（）责任制度，确定消防安全责任人A、安全B、消防C、消防安全D、管理
</w:t>
      </w:r>
    </w:p>
    <w:p/>
    <w:p>
      <w:pPr/>
      <w:r>
        <w:rPr>
          <w:rStyle w:val="myStyle"/>
        </w:rPr>
        <w:t xml:space="preserve">
	28、《烟花爆竹安全管理条例》规定，焰火晚会以及其他大型焰火燃放活动燃放作业单位和作业人员违反焰火燃放安全规程、燃放作业方案进行燃放作业的，由公安部门（）A、责令立即改正B、责令停止燃放C、对作业人员处以一定数额罚款D、吊销《焰火燃放许可证》
</w:t>
      </w:r>
    </w:p>
    <w:p/>
    <w:p>
      <w:pPr/>
      <w:r>
        <w:rPr>
          <w:rStyle w:val="myStyle"/>
        </w:rPr>
        <w:t xml:space="preserve">
	29、依据《工伤保险条例》的规定，用人单位缴纳工伤保险费的数额为本单位职3232资总额乘以（）缴费费率之积A、本地区B、本行业C、本单位D、本部门
</w:t>
      </w:r>
    </w:p>
    <w:p/>
    <w:p>
      <w:pPr/>
      <w:r>
        <w:rPr>
          <w:rStyle w:val="myStyle"/>
        </w:rPr>
        <w:t xml:space="preserve">
	30、《民用爆炸物品安全经管条例》第33条规定，爆破作业单位应当对本单位（）进行专业技术培训A、安全经管人员、爆破作业人员、现场监护人员B、现场监护人员、警戒保卫人员、爆破作业人员C、消防人员、现场监护人员、爆破作业人员D、爆破作业人员.安全经管人员、仓库经管人员
</w:t>
      </w:r>
    </w:p>
    <w:p/>
    <w:p>
      <w:pPr/>
      <w:r>
        <w:rPr>
          <w:rStyle w:val="myStyle"/>
        </w:rPr>
        <w:t xml:space="preserve">
	31、当事人不在场的，安全生产监督管理部门或者煤矿安全监察机构应当在（）臼内依照民事诉讼法的有关规定，将行政处罚决定书送达当事人A、3B、5C、7D、
</w:t>
      </w:r>
    </w:p>
    <w:p/>
    <w:p>
      <w:pPr/>
      <w:r>
        <w:rPr>
          <w:rStyle w:val="myStyle"/>
        </w:rPr>
        <w:t xml:space="preserve">
	1032、甲市下辖四区三县，其中的乙县有一炼油厂，该厂根据自身的特点制定了火灾爆炸事故应急预案，根据《危险化学品安全管理条例》，该炼油厂火灾爆炸事故应急预案的上报备案单位是（）A、乙县安全监管部门B、乙县公安消防机构C、甲市安全监管部门D、甲市公安消防机构
</w:t>
      </w:r>
    </w:p>
    <w:p/>
    <w:p>
      <w:pPr/>
      <w:r>
        <w:rPr>
          <w:rStyle w:val="myStyle"/>
        </w:rPr>
        <w:t xml:space="preserve">
	33、依照《消防法》的规定，建设单位应当将建筑工程的消防设计图纸及有关资料报送（）审核A、安全生产监督管理部门B、公安消防机构C、规划委员会【）、建设行政部门
</w:t>
      </w:r>
    </w:p>
    <w:p/>
    <w:p>
      <w:pPr/>
      <w:r>
        <w:rPr>
          <w:rStyle w:val="myStyle"/>
        </w:rPr>
        <w:t xml:space="preserve">
	34、从事职业卫生技术服务的机构和承担职业健康检查、职业病诊断的医疗卫生机构不按照《职共13页业病防治法》规定履行法定职责，情节严重的，应（A、由卫.生行政部门取消其相应资格B、由国家安全生产监督管理总局取消其相应资格C、由原批准机关取消其相应资格D、给予警告
</w:t>
      </w:r>
    </w:p>
    <w:p/>
    <w:p>
      <w:pPr/>
      <w:r>
        <w:rPr>
          <w:rStyle w:val="myStyle"/>
        </w:rPr>
        <w:t xml:space="preserve">
	35、依据标准的内容，我国现行的安全生产标准可以分为（）等类别A、基础标准、技术标准、产品标准B、技术标准、方法标准、产品标准C、基础标准、管理标准、技术标准、方法标准、产品标准D、国家标准、行业标准、地方标准、强制标准、推荐标准
</w:t>
      </w:r>
    </w:p>
    <w:p/>
    <w:p>
      <w:pPr/>
      <w:r>
        <w:rPr>
          <w:rStyle w:val="myStyle"/>
        </w:rPr>
        <w:t xml:space="preserve">
	36、根据《工伤保险条例》的规定，国家根据不同行业的（）确定行业的差别费率，并根据工伤保险费使用情况、工伤发生率等情况在每个行业内确定若干费率档次A、危险程度B、工伤风险程度C、劳动强度D、工伤发生率
</w:t>
      </w:r>
    </w:p>
    <w:p/>
    <w:p>
      <w:pPr/>
      <w:r>
        <w:rPr>
          <w:rStyle w:val="myStyle"/>
        </w:rPr>
        <w:t xml:space="preserve">
	37、国家机关工作人员滥用职权或者玩忽职守，致使公共财产、国家和人民利益遭受重大损失的，应（）A、处2万元以下的罚款B、处2万元以上5万元以下的罚款C、处3年以下有期徒刑或拘役D、处3年以上7年以下有期徒刑
</w:t>
      </w:r>
    </w:p>
    <w:p/>
    <w:p>
      <w:pPr/>
      <w:r>
        <w:rPr>
          <w:rStyle w:val="myStyle"/>
        </w:rPr>
        <w:t xml:space="preserve">
	38、根据《安全生产违法行为处罚办法》，当事人提出听证要求后，安全生产监督管理部门或者煤矿安全监察机构应当在举行听证会的（），通知当事人举行听证的时间、地点A、三日前B、五日前C、七日前D、九日前
</w:t>
      </w:r>
    </w:p>
    <w:p/>
    <w:p>
      <w:pPr/>
      <w:r>
        <w:rPr>
          <w:rStyle w:val="myStyle"/>
        </w:rPr>
        <w:t xml:space="preserve">
	39、宋体某省人大常务委员会公布实施了《某省安全生产条例》，随后省政府公布实施了《某省生产经营单位安全生产主体责任规定》，下列关于两者法律地位和效力的说法，正确的是（）A、《某省安全生产条例》属于行政法规B、《某省生产经营单位安全生产主体责任规定》属于地方性法规C、《某省安全生产条例》和《某省生产经营单位安全生产主体责任规定》具有同等法律效力D、《某省生产经营单位安全生产主体责任规定》可以对《某省安全生产条例》没有规定内容作出规定
</w:t>
      </w:r>
    </w:p>
    <w:p/>
    <w:p>
      <w:pPr/>
      <w:r>
        <w:rPr>
          <w:rStyle w:val="myStyle"/>
        </w:rPr>
        <w:t xml:space="preserve">
	40、供电局调度值班员王某令供电值班员小李给3号线路送电，小李说没接到外线作业班作业完毕的作业票，王某讲已经打过电话了，外线班已经完成作业了而IL3号线路上的水泥厂还等着送电呢在王某的再三催促下，小李给3号线路送了电，结果造成了外线班5人触电死亡根据《刑法》规定，应追究王某（）A、重大责任事故罪B、强令违章冒险作业罪C、重大劳动安全事故罪D、渎职罪
</w:t>
      </w:r>
    </w:p>
    <w:p/>
    <w:p>
      <w:pPr/>
      <w:r>
        <w:rPr>
          <w:rStyle w:val="myStyle"/>
        </w:rPr>
        <w:t xml:space="preserve">
	41、在卫生行政部门中建立职业病危害项目的（）制度A、普查B、申报C、效果评价D、统计
</w:t>
      </w:r>
    </w:p>
    <w:p/>
    <w:p>
      <w:pPr/>
      <w:r>
        <w:rPr>
          <w:rStyle w:val="myStyle"/>
        </w:rPr>
        <w:t xml:space="preserve">
	42、根据《建设项目安全设施“三同时”监督管理暂行办法》，在建设项目进行可行性研究阶共13页段，下列建设项目中，不需要分别对其安全生产条件进行论证和安全预评价的建设项目是（）A、省级建材重点建设项目B、国家冶金重点建设项目C、省级烟草重点建设项目D、国家体育场馆建设项目
</w:t>
      </w:r>
    </w:p>
    <w:p/>
    <w:p>
      <w:pPr/>
      <w:r>
        <w:rPr>
          <w:rStyle w:val="myStyle"/>
        </w:rPr>
        <w:t xml:space="preserve">
	43、依据《安全生产法》的规定，生产经营单位的从业人员有权了解其作业场所和工作岗位存在的危险因素、防范措施及（）A、劳动用工情况B、安全技术措施C、安全投入资金情况I）、事故应急措施
</w:t>
      </w:r>
    </w:p>
    <w:p/>
    <w:p>
      <w:pPr/>
      <w:r>
        <w:rPr>
          <w:rStyle w:val="myStyle"/>
        </w:rPr>
        <w:t xml:space="preserve">
	44、矿山开采必须具备保障安全生产的条件，执行（）的矿山安全规程和行业技术规范A、开采不同矿种B、统一C、国家统一D、专业
</w:t>
      </w:r>
    </w:p>
    <w:p/>
    <w:p>
      <w:pPr/>
      <w:r>
        <w:rPr>
          <w:rStyle w:val="myStyle"/>
        </w:rPr>
        <w:t xml:space="preserve">
	45、《安全生产法》规定，生产经营单位对更大危险源应当登记建档，进行定期检测、（）、监控，并制定应急预案，告知从业人员和相关人员在紧急情况下应当采取的应急措施A、保养B、运转C、评估D、维护
</w:t>
      </w:r>
    </w:p>
    <w:p/>
    <w:p>
      <w:pPr/>
      <w:r>
        <w:rPr>
          <w:rStyle w:val="myStyle"/>
        </w:rPr>
        <w:t xml:space="preserve">
	46、根据《安全生产违法行为处罚办法》，安全违法行为案件中当事人要求听证的，应当依照本办法的规定在安全生产监督管理部门或者煤矿安全监察机构告知后（）以书面方式提出A、一日内B、二日内C、三日内D、四日内
</w:t>
      </w:r>
    </w:p>
    <w:p/>
    <w:p>
      <w:pPr/>
      <w:r>
        <w:rPr>
          <w:rStyle w:val="myStyle"/>
        </w:rPr>
        <w:t xml:space="preserve">
	47、余某于2009年4月在甲市经安全技术培训并考核合格，取得特种作业操作证次年九月，余某来到乙市打工，工作期间余某有违章作业，但未受到行政处罚依据《特种作业人员安全技术培训考核管理规定》下列关于余某的特种作业操作证复审的说法正确的是（）A、余某应在2012年9月前提出复审申请B、余某可以向乙市考核发证机关提出复审申请C、考核发证机关应当在受到余某复审申请之日起30个工作日内完成复审D、考核发证机关对余某的复审不予通过
</w:t>
      </w:r>
    </w:p>
    <w:p/>
    <w:p>
      <w:pPr/>
      <w:r>
        <w:rPr>
          <w:rStyle w:val="myStyle"/>
        </w:rPr>
        <w:t xml:space="preserve">
	48、《矿山安全法》要求（）必须经过考核，具备安全专业知识，具有领导安全生产和处理矿山事故的能力A、矿长B、总工程师C、安全生?产管理人员D、特种作业人员
</w:t>
      </w:r>
    </w:p>
    <w:p/>
    <w:p>
      <w:pPr/>
      <w:r>
        <w:rPr>
          <w:rStyle w:val="myStyle"/>
        </w:rPr>
        <w:t xml:space="preserve">
	49、某企业的主要负责人甲某因未履行安全生产管理职责，导致发生生产安全事故，于2008年9月12日受到撤职处分该企业改制分立新企业拟聘甲某为主要负责人依据《安全生产法》的规定，甲某可以任职的时间是（）A、2009年9月12日后B、2010年9月12日后C、2011年9月12日后D、2013年9月12日后
</w:t>
      </w:r>
    </w:p>
    <w:p/>
    <w:p>
      <w:pPr/>
      <w:r>
        <w:rPr>
          <w:rStyle w:val="myStyle"/>
        </w:rPr>
        <w:t xml:space="preserve">
	50、予以关闭的行政处罚，是一种剥夺生产经营单位生产经营资格的行政处罚，也是对生产经营单位（）A、最严厉的处罚B、最终的处罚共13页C、初始的处罚D、最小的处罚
</w:t>
      </w:r>
    </w:p>
    <w:p/>
    <w:p>
      <w:pPr/>
      <w:r>
        <w:rPr>
          <w:rStyle w:val="myStyle"/>
        </w:rPr>
        <w:t xml:space="preserve">
	51、《安全生产法》规定，从业人员发现事故隐患或者其他不安全因素，应当（）向现场安全生产管理人员或者本单位负责人报告接到报告的人员应当及时予以处理A、在8小时内B、在4小时内C、在1小时内D、立即
</w:t>
      </w:r>
    </w:p>
    <w:p/>
    <w:p>
      <w:pPr/>
      <w:r>
        <w:rPr>
          <w:rStyle w:val="myStyle"/>
        </w:rPr>
        <w:t xml:space="preserve">
	52、安全生产立法一般是指国家制定的现行有效的安全生产法律、行政法规、地方性法规和部门规章、（）等安全生产规范性文件A、部门法规B、国家标准C、行业标准D、地方政府规章
</w:t>
      </w:r>
    </w:p>
    <w:p/>
    <w:p>
      <w:pPr/>
      <w:r>
        <w:rPr>
          <w:rStyle w:val="myStyle"/>
        </w:rPr>
        <w:t xml:space="preserve">
	53、根据《建设工程安全生产条例》，施工单位挪用列入建设工程概算的安全生产作业环境及安全施工措施所需费用的，责令限期改正，处挪用费用（）的罚款A、10%以上50%以下B、20%以上50%以下C、10%以上40%以下D、20%以上40%以下
</w:t>
      </w:r>
    </w:p>
    <w:p/>
    <w:p>
      <w:pPr/>
      <w:r>
        <w:rPr>
          <w:rStyle w:val="myStyle"/>
        </w:rPr>
        <w:t xml:space="preserve">
	54、按照《安全生产检测检验机构管理规定》，甲级检测检验机构主持工作的负责人、技术负责人、质量负责人具有与申请业务相适应的（〉，技术负责人具有（）年以上与安全生产相关的检测检验工作经历A、高级技术职称；10B、高级技术职称；5C、中级技术职称10D、中级技术职称
</w:t>
      </w:r>
    </w:p>
    <w:p/>
    <w:p>
      <w:pPr/>
      <w:r>
        <w:rPr>
          <w:rStyle w:val="myStyle"/>
        </w:rPr>
        <w:t xml:space="preserve">
	555、行政机关实施行政管理，应当依照法律、法规、规章的规定进行；没有法律、法规、规章的规定，行政机关不得做出影响公民、法人和其他组织合法权益或者增加公民、法人和其他社会组织义务的决定这体现了依法行政的（）A、合法行政B、合理行政C、高效便民D、程序正当
</w:t>
      </w:r>
    </w:p>
    <w:p/>
    <w:p>
      <w:pPr/>
      <w:r>
        <w:rPr>
          <w:rStyle w:val="myStyle"/>
        </w:rPr>
        <w:t xml:space="preserve">
	56、新建、扩建、改建建设项目和技术改造、技术引进项目可能产生职业病危害的，建设单位在可行性论证阶段应当向卫生行政部门提交（）A、职业病防护设施设计审批报告B、职业病危害预评价报告C、职业病危害控制效果评价报告D、职业病建设项目验收报告
</w:t>
      </w:r>
    </w:p>
    <w:p/>
    <w:p>
      <w:pPr/>
      <w:r>
        <w:rPr>
          <w:rStyle w:val="myStyle"/>
        </w:rPr>
        <w:t xml:space="preserve">
	57、某县安全监管部门在调查一起死亡事故时，发现某生产经营单位与从业人员订立的劳动合同中，有减轻该单位对从业人员因生产安全事故伤亡依法应承担责任的条款依据《安全生产法》的规定，可以对该单位的主要负责人给予罚款，处罚金额符合规定的是（）A、5000元B、15000yd C、40000元D、120000元
</w:t>
      </w:r>
    </w:p>
    <w:p/>
    <w:p>
      <w:pPr/>
      <w:r>
        <w:rPr>
          <w:rStyle w:val="myStyle"/>
        </w:rPr>
        <w:t xml:space="preserve">
	58、依据《职业病防治法》的规定，对遭受或者可能遭受急性职业病危害的劳动者，用人单位应当及时组织救治，进行健康检杳和医学观察，所需费用由（）承担A、劳动者个人B、用人单位C、劳动者个人和用人单位共同共13页D、劳动者个人或者用人单位
</w:t>
      </w:r>
    </w:p>
    <w:p/>
    <w:p>
      <w:pPr/>
      <w:r>
        <w:rPr>
          <w:rStyle w:val="myStyle"/>
        </w:rPr>
        <w:t xml:space="preserve">
	59、《建设工程安全生产管理条例》规定，施工单位应设立安全生产管理机构，配备专职安全生产管理人员专职安全生产管理人员发现安全事故隐患，应当及时向（）和安全生产管理机构报告A、施工单位主要负责人B、项目负责人C、当地人民政府【）、项目发包人
</w:t>
      </w:r>
    </w:p>
    <w:p/>
    <w:p>
      <w:pPr/>
      <w:r>
        <w:rPr>
          <w:rStyle w:val="myStyle"/>
        </w:rPr>
        <w:t xml:space="preserve">
	60、残疾人机动轮椅车、电动自行车在非机动车道内行驶时，最高时速不得超过（）公里A、15B、10C、6D、
</w:t>
      </w:r>
    </w:p>
    <w:p/>
    <w:p>
      <w:pPr/>
      <w:r>
        <w:rPr>
          <w:rStyle w:val="myStyle"/>
        </w:rPr>
        <w:t xml:space="preserve">
	561、《煤矿安全监察条例》规定，煤矿安全检查员发现煤矿矿长或者其他主管人员违章指挥工人或者强令工人违章、冒险作业的，应当（）A、立即纠正或者责令立即停止作业B、立即关闭作业现场，指挥作业人员撤出C、责令停产整顿或者责令关闭矿井D、报告上级部门，吊销煤炭生产许可证
</w:t>
      </w:r>
    </w:p>
    <w:p/>
    <w:p>
      <w:pPr/>
      <w:r>
        <w:rPr>
          <w:rStyle w:val="myStyle"/>
        </w:rPr>
        <w:t xml:space="preserve">
	62、依据《消防法》的规定，消防工作贯彻（）的方针，坚持专门机关与群众结合的原则,实行防火安全责任制A、安全第
</w:t>
      </w:r>
    </w:p>
    <w:p/>
    <w:p>
      <w:pPr/>
      <w:r>
        <w:rPr>
          <w:rStyle w:val="myStyle"/>
        </w:rPr>
        <w:t xml:space="preserve">
	一、预防为主B、预防为主、防消结合C、综合治理、群防群治I）、标本兼治、齐抓共管
</w:t>
      </w:r>
    </w:p>
    <w:p/>
    <w:p>
      <w:pPr/>
      <w:r>
        <w:rPr>
          <w:rStyle w:val="myStyle"/>
        </w:rPr>
        <w:t xml:space="preserve">
	63、依照《安全生产违法行为行政处罚办法》的规定，对于生产经营单位没有在有较大危险因素的生产经营场所和有关设施、设备上设置明显的安全警示标志的行为，应当（）A、没收违法所得B、给予警告C、责令限期改正逾期未改正的，责令停止建设或者停产停业整顿，可以并处5万元以下的罚款D、吊销营业执照
</w:t>
      </w:r>
    </w:p>
    <w:p/>
    <w:p>
      <w:pPr/>
      <w:r>
        <w:rPr>
          <w:rStyle w:val="myStyle"/>
        </w:rPr>
        <w:t xml:space="preserve">
	64、根据《安全生产违法行为处罚办法》，矿山企业作业场所空气中的有毒有害物质浓度，若粉尘作业点，每月检测少于（）的，责令改正，可以并处二万元以下的罚款A、一次B、二次C、三次D、四次
</w:t>
      </w:r>
    </w:p>
    <w:p/>
    <w:p>
      <w:pPr/>
      <w:r>
        <w:rPr>
          <w:rStyle w:val="myStyle"/>
        </w:rPr>
        <w:t xml:space="preserve">
	65、某工人为特种作业人员，因岗位调整转岗到仓库工作，在此期间未进行相关的特种作业，3个月后，公司将该工人调整回原岗位继续从事特种作业该工人特种作业操作证尚在有效期内根据《特种作业人员安全技术培训考核管理规定》，该工人（）A、应当重新进行实际及实际操作考试，经确认合格后上岗作业B、应当进行特种作业理论知识考试，经确认合格后上岗作业C、无需进行理论知识及实际操作考试，可以直接上岗作业D、应当重新参加特种作业培训考试，取得特种作业操作证后上岗作业
</w:t>
      </w:r>
    </w:p>
    <w:p/>
    <w:p>
      <w:pPr/>
      <w:r>
        <w:rPr>
          <w:rStyle w:val="myStyle"/>
        </w:rPr>
        <w:t xml:space="preserve">
	66、按靛有关规定，某炼钢厂的（）必须进行安全生产培训，经培训单位考核合格并取得蜜全培训合格证后方可任职上岗A、安全生产管理人员B、特种作业人员C、新人厂的炼钢工人【）、产品质量检验员
</w:t>
      </w:r>
    </w:p>
    <w:p/>
    <w:p>
      <w:pPr/>
      <w:r>
        <w:rPr>
          <w:rStyle w:val="myStyle"/>
        </w:rPr>
        <w:t xml:space="preserve">
	67、行人、非机动车、拖拉机、轮式专用机械车、钱接式客车、全挂拖斗车以及其他设计最高共13页时速低于（）公里的机动车，不得进入高速公路A、70B、30C、120D、
</w:t>
      </w:r>
    </w:p>
    <w:p/>
    <w:p>
      <w:pPr/>
      <w:r>
        <w:rPr>
          <w:rStyle w:val="myStyle"/>
        </w:rPr>
        <w:t xml:space="preserve">
	10068、安全生产监督管理部门应当自受理烟花爆竹零售经营者的申请之日起（）日内对提交的有关材料和经营场所进行审查，对符合条件的，核发《烟花爆竹经营（零售）许可证》A、10B、15C、20【）、
</w:t>
      </w:r>
    </w:p>
    <w:p/>
    <w:p>
      <w:pPr/>
      <w:r>
        <w:rPr>
          <w:rStyle w:val="myStyle"/>
        </w:rPr>
        <w:t xml:space="preserve">
	3069、安全生产违法行为的责任主体，是指依照《安全生产法》的规定享有安全生产权利、负有安全生产义务和承担法律责任的（）A、社会组织和公民B、领导人和负责人C、负责人和有关主管人员D、从业人员
</w:t>
      </w:r>
    </w:p>
    <w:p/>
    <w:p>
      <w:pPr/>
      <w:r>
        <w:rPr>
          <w:rStyle w:val="myStyle"/>
        </w:rPr>
        <w:t xml:space="preserve">
	70、张某因以不正当手段取得注册安全工程师执业证而被颁证机关于2008年6月10日撤销其注册依据《注册安全工程师管理规定》，张某可以于（）后再次提出注册申请A、2009年6月9日B、2010年6月9日C、2011年6月9日D、2012年6月9日得分评卷入
</w:t>
      </w:r>
    </w:p>
    <w:p/>
    <w:p>
      <w:pPr/>
      <w:r>
        <w:rPr>
          <w:rStyle w:val="myStyle"/>
        </w:rPr>
        <w:t xml:space="preserve">
	二、多选题（本大题共15小题，每题2分，共30分）
</w:t>
      </w:r>
    </w:p>
    <w:p/>
    <w:p>
      <w:pPr/>
      <w:r>
        <w:rPr>
          <w:rStyle w:val="myStyle"/>
        </w:rPr>
        <w:t xml:space="preserve">
	1、《劳动法》在劳动卫生方面赋予了劳动者享有的权利有（）A、劳动者享有平等就业和选择职业的权利B、享有在安全生产方面的诉讼权C、享有获得劳动安全卫生保护的权利D、享有接受职业技能培训的权利E、享受社会保险和福利的权利
</w:t>
      </w:r>
    </w:p>
    <w:p/>
    <w:p>
      <w:pPr/>
      <w:r>
        <w:rPr>
          <w:rStyle w:val="myStyle"/>
        </w:rPr>
        <w:t xml:space="preserve">
	2、《安全生产许可证条例》将法律所指的三类企业分为六种，分别为煤矿企业和（）A、非煤矿矿山企业B、危险化学品生产企业C、道路交通安全管理部门D、民用爆破器材生产企业E、建筑施工企业
</w:t>
      </w:r>
    </w:p>
    <w:p/>
    <w:p>
      <w:pPr/>
      <w:r>
        <w:rPr>
          <w:rStyle w:val="myStyle"/>
        </w:rPr>
        <w:t xml:space="preserve">
	3、安全生产监督枪查人员应当具备的道德素质为（）A、忠于职守B、坚持原则C、秉公执法D、不循私情E、诚实守信
</w:t>
      </w:r>
    </w:p>
    <w:p/>
    <w:p>
      <w:pPr/>
      <w:r>
        <w:rPr>
          <w:rStyle w:val="myStyle"/>
        </w:rPr>
        <w:t xml:space="preserve">
	4、依据《道路交通安全法》的规定，下列有关道路通行条件的说法，正确的有（）A、交通信号灯中的黄灯表示停止B、未经许可，任何单位和个人不得占用道路从事非交通活动C、挖掘道路施工作业完毕，应当迅速消除道路上的障碍物，消除安全隐患后，立即恢复通行D、学校、幼儿园、医院、养老院门前的道路没有行人过街设施的，应当施划人行横道线，设置提示标志E、城市主要道路的人行道，应当按照规划设置盲道
</w:t>
      </w:r>
    </w:p>
    <w:p/>
    <w:p>
      <w:pPr/>
      <w:r>
        <w:rPr>
          <w:rStyle w:val="myStyle"/>
        </w:rPr>
        <w:t xml:space="preserve">
	5、依据《安全生产法》的规定，在危险物品生产、经营、储存单位的下列违法情形中，可以责共13页。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2023-09-28T21:05:22+08:00</dcterms:created>
  <dcterms:modified xsi:type="dcterms:W3CDTF">2023-09-28T21:05:22+08:00</dcterms:modified>
</cp:coreProperties>
</file>

<file path=docProps/custom.xml><?xml version="1.0" encoding="utf-8"?>
<Properties xmlns="http://schemas.openxmlformats.org/officeDocument/2006/custom-properties" xmlns:vt="http://schemas.openxmlformats.org/officeDocument/2006/docPropsVTypes"/>
</file>