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小组工作计划书格式</w:t>
      </w:r>
    </w:p>
    <w:p/>
    <w:p/>
    <w:p>
      <w:pPr/>
      <w:r>
        <w:rPr>
          <w:rStyle w:val="myStyle"/>
        </w:rPr>
        <w:t xml:space="preserve">
</w:t>
      </w:r>
    </w:p>
    <w:p/>
    <w:p>
      <w:pPr/>
      <w:r>
        <w:rPr>
          <w:rStyle w:val="myStyle"/>
        </w:rPr>
        <w:t xml:space="preserve">
	1、小组名称：老年生活趣多多
</w:t>
      </w:r>
    </w:p>
    <w:p/>
    <w:p>
      <w:pPr/>
      <w:r>
        <w:rPr>
          <w:rStyle w:val="myStyle"/>
        </w:rPr>
        <w:t xml:space="preserve">
	2、理念：
</w:t>
      </w:r>
    </w:p>
    <w:p/>
    <w:p>
      <w:pPr/>
      <w:r>
        <w:rPr>
          <w:rStyle w:val="myStyle"/>
        </w:rPr>
        <w:t xml:space="preserve">
	凯文的活动理论认为，活动水平高的老年人比活动水平低的老年人更容易感到生活满意和更能适应社会，主张老年人应该通过新的参与、新的角色来改善老年人由于社会角色中断所引发的情绪低落，在新的社会参与中重新认识自我，从而把自身与社会的距离缩小到最低限度。
</w:t>
      </w:r>
    </w:p>
    <w:p/>
    <w:p>
      <w:pPr/>
      <w:r>
        <w:rPr>
          <w:rStyle w:val="myStyle"/>
        </w:rPr>
        <w:t xml:space="preserve">
	空巢老人最大的特点就是老人们的“空巢感”，社会工作者可以直接针对社区空巢老人开展各种专业性的介入活动和非专业性的娱乐、学习活动，如开展空巢老人小组活动，与老人接触与交流，鼓励老人们扩展社会交往领域，积极加入户外社会活动，以此减轻或消除由于空巢而产生的“空巢感”和其他心理问题，提高空巢老人的生活质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2023-08-31T08:50:32+08:00</dcterms:created>
  <dcterms:modified xsi:type="dcterms:W3CDTF">2023-08-31T08:50:32+08:00</dcterms:modified>
</cp:coreProperties>
</file>

<file path=docProps/custom.xml><?xml version="1.0" encoding="utf-8"?>
<Properties xmlns="http://schemas.openxmlformats.org/officeDocument/2006/custom-properties" xmlns:vt="http://schemas.openxmlformats.org/officeDocument/2006/docPropsVTypes"/>
</file>