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中小幼4.1多边形（1）公开课教案教学设计课件 4.1多边形(1)教学反思</w:t>
      </w:r>
    </w:p>
    <w:p/>
    <w:p/>
    <w:p>
      <w:pPr/>
      <w:r>
        <w:rPr>
          <w:rStyle w:val="myStyle"/>
        </w:rPr>
        <w:t xml:space="preserve">关于中小幼</w:t>
      </w:r>
    </w:p>
    <w:p/>
    <w:p>
      <w:pPr/>
      <w:r>
        <w:rPr>
          <w:rStyle w:val="myStyle"/>
        </w:rPr>
        <w:t xml:space="preserve">4.1多边形</w:t>
      </w:r>
    </w:p>
    <w:p/>
    <w:p>
      <w:pPr/>
      <w:r>
        <w:rPr>
          <w:rStyle w:val="myStyle"/>
        </w:rPr>
        <w:t xml:space="preserve">（1）公开课教案教学设计课件【一等奖】的文档。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2023-04-28T06:50:50+08:00</dcterms:created>
  <dcterms:modified xsi:type="dcterms:W3CDTF">2023-04-28T06:50:50+08:00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