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团委工作计划格式</w:t>
      </w:r>
    </w:p>
    <w:p/>
    <w:p/>
    <w:p>
      <w:pPr/>
      <w:r>
        <w:rPr>
          <w:rStyle w:val="myStyle"/>
        </w:rPr>
        <w:t xml:space="preserve">
	指导思想
</w:t>
      </w:r>
    </w:p>
    <w:p/>
    <w:p>
      <w:pPr/>
      <w:r>
        <w:rPr>
          <w:rStyle w:val="myStyle"/>
        </w:rPr>
        <w:t xml:space="preserve">
	继续以十七大精神为指导，坚持科学发展观,积极贯彻落实学区团委的工作精神，紧紧围绕学校教育教学的中心工作，以“全面服务广大青年”为主要工作目标，通过“双学小组”、“组织生活”，利用学习、讲评和民主生活会的长效机制，立足本职，提高青年的思想素养;通过社团、业务比赛、“青春与世博同行”青年演讲比赛等各种有益的活动，提高青年的文化内涵和业务水平;通过志愿者行动让青年为建设和谐闸北做力所能及的事，在学校师资队伍建设的工作中，发挥共青团的组织作用。
</w:t>
      </w:r>
    </w:p>
    <w:p/>
    <w:p>
      <w:pPr/>
      <w:r>
        <w:rPr>
          <w:rStyle w:val="myStyle"/>
        </w:rPr>
        <w:t xml:space="preserve">
	具体工作
</w:t>
      </w:r>
    </w:p>
    <w:p/>
    <w:p>
      <w:pPr/>
      <w:r>
        <w:rPr>
          <w:rStyle w:val="myStyle"/>
        </w:rPr>
        <w:t xml:space="preserve">
	一、加强学习，提升团员青年思想政治素养
</w:t>
      </w:r>
    </w:p>
    <w:p/>
    <w:p>
      <w:pPr/>
      <w:r>
        <w:rPr>
          <w:rStyle w:val="myStyle"/>
        </w:rPr>
        <w:t xml:space="preserve">
	1、利用团组织生活，组织团员青年认真学习科学发展观、学习先进教师榜样、学习《给闸北区教育系统全体教师的十条师德建议》，以及新版《中小学教师职业道德规范》等内容，引导青年全面理解新时期师德规范的内涵，开展“为人、为师、为学”讨论活动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2023-05-18T03:17:41+08:00</dcterms:created>
  <dcterms:modified xsi:type="dcterms:W3CDTF">2023-05-18T03:17:41+08:00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