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垂直的特征知识点梳理（四年级数学）</w:t>
      </w:r>
      <w:bookmarkEnd w:id="1"/>
    </w:p>
    <w:p/>
    <w:p/>
    <w:p>
      <w:pPr>
        <w:pStyle w:val="Heading2"/>
      </w:pPr>
      <w:bookmarkStart w:id="2" w:name="_Toc2"/>
      <w:r>
        <w:t>一、数的认识与运算深化</w:t>
      </w:r>
      <w:bookmarkEnd w:id="2"/>
    </w:p>
    <w:p/>
    <w:p>
      <w:pPr>
        <w:pStyle w:val="Heading3"/>
      </w:pPr>
      <w:bookmarkStart w:id="3" w:name="_Toc3"/>
      <w:r>
        <w:t>1. 大数概念系统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（亿以内数的认识、读写、近似数理解等）</w:t>
      </w:r>
    </w:p>
    <w:p>
      <w:pPr>
        <w:pStyle w:val="Heading3"/>
      </w:pPr>
      <w:bookmarkStart w:id="4" w:name="_Toc4"/>
      <w:r>
        <w:t>2. 小数意义理解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（小数的意义、性质、读写和大小比较）</w:t>
      </w:r>
    </w:p>
    <w:p>
      <w:pPr>
        <w:pStyle w:val="Heading3"/>
      </w:pPr>
      <w:bookmarkStart w:id="5" w:name="_Toc5"/>
      <w:r>
        <w:t>3. 运算定律应用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（运算定律的理解和简便运算应用）</w:t>
      </w:r>
    </w:p>
    <w:p/>
    <w:p>
      <w:pPr>
        <w:pStyle w:val="Heading2"/>
      </w:pPr>
      <w:bookmarkStart w:id="6" w:name="_Toc6"/>
      <w:r>
        <w:t>二、图形与空间思维</w:t>
      </w:r>
      <w:bookmarkEnd w:id="6"/>
    </w:p>
    <w:p/>
    <w:p>
      <w:pPr>
        <w:pStyle w:val="Heading3"/>
      </w:pPr>
      <w:bookmarkStart w:id="7" w:name="_Toc7"/>
      <w:r>
        <w:t>1. 图形性质系统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（三角形、平行四边形、梯形的特征和性质）</w:t>
      </w:r>
    </w:p>
    <w:p>
      <w:pPr>
        <w:pStyle w:val="Heading3"/>
      </w:pPr>
      <w:bookmarkStart w:id="8" w:name="_Toc8"/>
      <w:r>
        <w:t>2. 图形运动应用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（平移、旋转、轴对称的系统应用）</w:t>
      </w:r>
    </w:p>
    <w:p>
      <w:pPr>
        <w:pStyle w:val="Heading3"/>
      </w:pPr>
      <w:bookmarkStart w:id="9" w:name="_Toc9"/>
      <w:r>
        <w:t>3. 角度精确掌握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（角度的测量、画法和相关计算）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单位系统完善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（面积单位的系统和体积概念的建立）</w:t>
      </w:r>
    </w:p>
    <w:p>
      <w:pPr>
        <w:pStyle w:val="Heading3"/>
      </w:pPr>
      <w:bookmarkStart w:id="12" w:name="_Toc12"/>
      <w:r>
        <w:t>2. 测量精度理解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（测量误差的认识和精度控制）</w:t>
      </w:r>
    </w:p>
    <w:p>
      <w:pPr>
        <w:pStyle w:val="Heading3"/>
      </w:pPr>
      <w:bookmarkStart w:id="13" w:name="_Toc13"/>
      <w:r>
        <w:t>3. 复合量应用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（复合单位的深入理解和实际应用）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统计图表深化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（复式条形统计图的制作和分析）</w:t>
      </w:r>
    </w:p>
    <w:p>
      <w:pPr>
        <w:pStyle w:val="Heading3"/>
      </w:pPr>
      <w:bookmarkStart w:id="16" w:name="_Toc16"/>
      <w:r>
        <w:t>2. 数据分析能力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（数据的收集、整理、分析和推断）</w:t>
      </w:r>
    </w:p>
    <w:p>
      <w:pPr>
        <w:pStyle w:val="Heading3"/>
      </w:pPr>
      <w:bookmarkStart w:id="17" w:name="_Toc17"/>
      <w:r>
        <w:t>3. 统计观念系统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（统计观念的系统建立和发展）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复杂问题分析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（多步复杂实际问题的分析策略）</w:t>
      </w:r>
    </w:p>
    <w:p>
      <w:pPr>
        <w:pStyle w:val="Heading3"/>
      </w:pPr>
      <w:bookmarkStart w:id="20" w:name="_Toc20"/>
      <w:r>
        <w:t>2. 建模方法系统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（数学模型建立的系统方法）</w:t>
      </w:r>
    </w:p>
    <w:p>
      <w:pPr>
        <w:pStyle w:val="Heading3"/>
      </w:pPr>
      <w:bookmarkStart w:id="21" w:name="_Toc21"/>
      <w:r>
        <w:t>3. 策略优化选择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（解题策略的优化和创造性应用）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2026-01-13T23:28:30+08:00</dcterms:created>
  <dcterms:modified xsi:type="dcterms:W3CDTF">2026-01-13T23:28:30+08:00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