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六年级数学《1.比例的意义和基本性质》课时练习</w:t>
      </w:r>
      <w:bookmarkEnd w:id="1"/>
    </w:p>
    <w:p/>
    <w:p/>
    <w:p>
      <w:pPr>
        <w:pStyle w:val="Heading2"/>
      </w:pPr>
      <w:bookmarkStart w:id="2" w:name="_Toc2"/>
      <w:r>
        <w:t>一、概念理解（新知巩固）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比例是表示两个数量之间关系的方式，其中前项与后项的比值是________。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如果a:b = c:d，那么a和b的比值等于________。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在比例中，前项和后项的比值相等，这种性质叫做________。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下面哪些是比例的基本性质？（多选）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前项和后项的比值相等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比例可以用分数表示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前项与后项互换位置时，比例成立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比例成立时，前项与后项的积等于中项与末项的积</w:t>
      </w:r>
    </w:p>
    <w:p/>
    <w:p>
      <w:pPr>
        <w:pStyle w:val="Heading2"/>
      </w:pPr>
      <w:bookmarkStart w:id="3" w:name="_Toc3"/>
      <w:r>
        <w:t>二、基础计算（技能形成）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已知比例a:b = 3:5，求a与b的比值。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已知比例4:x = 2:3，求x的值。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7. 在比例5:9 = x:12中，求x的值。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8. 比例a:b = 7:8，若a = 35，求b的值。</w:t>
      </w:r>
    </w:p>
    <w:p/>
    <w:p>
      <w:pPr>
        <w:pStyle w:val="Heading2"/>
      </w:pPr>
      <w:bookmarkStart w:id="4" w:name="_Toc4"/>
      <w:r>
        <w:t>三、简单应用（新知初用）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9. 小明和小强的身高比例是5:6，如果小明身高150厘米，求小强的身高。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10. 一个班级男生和女生的比例是3:4，如果班级有84人，求男生和女生各有多少人。</w:t>
      </w:r>
    </w:p>
    <w:p/>
    <w:p>
      <w:pPr>
        <w:pStyle w:val="Heading2"/>
      </w:pPr>
      <w:bookmarkStart w:id="5" w:name="_Toc5"/>
      <w:r>
        <w:t>四、综合思考（能力提升）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11. 一辆车的行驶速度与所用时间成反比例。如果车行驶100公里时用了2小时，那么车行驶200公里需要多少小时？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12. 在比例a:b = c:d中，已知a = 12，b = 16，c = 9，求d。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2026-01-12T11:19:58+08:00</dcterms:created>
  <dcterms:modified xsi:type="dcterms:W3CDTF">2026-01-12T11:19:58+08:00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