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一年级语文《7 青蛙写诗》教学设计</w:t>
      </w:r>
      <w:bookmarkEnd w:id="1"/>
    </w:p>
    <w:p/>
    <w:p/>
    <w:p>
      <w:pPr>
        <w:pStyle w:val="Heading2"/>
      </w:pPr>
      <w:bookmarkStart w:id="2" w:name="_Toc2"/>
      <w:r>
        <w:t>一、教材分析与学生学情</w:t>
      </w:r>
      <w:bookmarkEnd w:id="2"/>
    </w:p>
    <w:p/>
    <w:p>
      <w:pPr>
        <w:jc w:val="both"/>
        <w:ind w:left="0" w:right="0" w:firstLine="480"/>
        <w:spacing w:line="360" w:lineRule="auto"/>
      </w:pPr>
      <w:r>
        <w:rPr>
          <w:rFonts w:ascii="SimSun" w:hAnsi="SimSun" w:eastAsia="SimSun" w:cs="SimSun"/>
          <w:sz w:val="21"/>
          <w:szCs w:val="21"/>
        </w:rPr>
        <w:t xml:space="preserve">《7 青蛙写诗》是小学一年级上册的课文，主要通过青蛙的写诗活动，培养学生的想象力和语言表达能力。本课的核心内容是通过朗读和识字活动，激发学生的学习兴趣，并培养他们的语言感知能力。一年级学生刚刚从幼儿园过渡到小学，注意力集中时间短，需要通过生动有趣的教学活动吸引他们的注意力。教学设计要考虑到他们认知水平有限，运用图片、实物等直观手段来辅助学习。</w:t>
      </w:r>
    </w:p>
    <w:p/>
    <w:p>
      <w:pPr>
        <w:pStyle w:val="Heading2"/>
      </w:pPr>
      <w:bookmarkStart w:id="3" w:name="_Toc3"/>
      <w:r>
        <w:t>二、教学目标</w:t>
      </w:r>
      <w:bookmarkEnd w:id="3"/>
    </w:p>
    <w:p/>
    <w:p>
      <w:pPr>
        <w:jc w:val="left"/>
        <w:spacing w:line="360" w:lineRule="auto"/>
      </w:pPr>
      <w:r>
        <w:rPr>
          <w:rFonts w:ascii="SimSun" w:hAnsi="SimSun" w:eastAsia="SimSun" w:cs="SimSun"/>
          <w:sz w:val="21"/>
          <w:szCs w:val="21"/>
        </w:rPr>
        <w:t xml:space="preserve">知识与技能目标：掌握本课生字的读音、书写，理解课文内容，培养学生的朗读技巧。</w:t>
      </w:r>
    </w:p>
    <w:p>
      <w:pPr>
        <w:jc w:val="left"/>
        <w:spacing w:line="360" w:lineRule="auto"/>
      </w:pPr>
      <w:r>
        <w:rPr>
          <w:rFonts w:ascii="SimSun" w:hAnsi="SimSun" w:eastAsia="SimSun" w:cs="SimSun"/>
          <w:sz w:val="21"/>
          <w:szCs w:val="21"/>
        </w:rPr>
        <w:t xml:space="preserve">过程与方法目标：通过拼音巩固、朗读训练等方法，帮助学生掌握生字，理解课文内容，并进行简单的复述。</w:t>
      </w:r>
    </w:p>
    <w:p>
      <w:pPr>
        <w:jc w:val="left"/>
        <w:spacing w:line="360" w:lineRule="auto"/>
      </w:pPr>
      <w:r>
        <w:rPr>
          <w:rFonts w:ascii="SimSun" w:hAnsi="SimSun" w:eastAsia="SimSun" w:cs="SimSun"/>
          <w:sz w:val="21"/>
          <w:szCs w:val="21"/>
        </w:rPr>
        <w:t xml:space="preserve">情感态度与价值观目标：激发学生对语言的兴趣，培养他们良好的学习习惯，如认真听讲、大胆发言等。</w:t>
      </w:r>
    </w:p>
    <w:p/>
    <w:p>
      <w:pPr>
        <w:pStyle w:val="Heading2"/>
      </w:pPr>
      <w:bookmarkStart w:id="4" w:name="_Toc4"/>
      <w:r>
        <w:t>三、教学重点与难点</w:t>
      </w:r>
      <w:bookmarkEnd w:id="4"/>
    </w:p>
    <w:p/>
    <w:p>
      <w:pPr>
        <w:jc w:val="both"/>
        <w:ind w:left="0" w:right="0" w:firstLine="480"/>
        <w:spacing w:line="360" w:lineRule="auto"/>
      </w:pPr>
      <w:r>
        <w:rPr>
          <w:rFonts w:ascii="SimSun" w:hAnsi="SimSun" w:eastAsia="SimSun" w:cs="SimSun"/>
          <w:sz w:val="21"/>
          <w:szCs w:val="21"/>
        </w:rPr>
        <w:t xml:space="preserve">教学重点：识字和朗读的准确性，理解课文的基本内容。</w:t>
      </w:r>
    </w:p>
    <w:p>
      <w:pPr>
        <w:jc w:val="both"/>
        <w:ind w:left="0" w:right="0" w:firstLine="480"/>
        <w:spacing w:line="360" w:lineRule="auto"/>
      </w:pPr>
      <w:r>
        <w:rPr>
          <w:rFonts w:ascii="SimSun" w:hAnsi="SimSun" w:eastAsia="SimSun" w:cs="SimSun"/>
          <w:sz w:val="21"/>
          <w:szCs w:val="21"/>
        </w:rPr>
        <w:t xml:space="preserve">教学难点：生字的正确书写，拼音的区分。</w:t>
      </w:r>
    </w:p>
    <w:p>
      <w:pPr>
        <w:jc w:val="both"/>
        <w:ind w:left="0" w:right="0" w:firstLine="480"/>
        <w:spacing w:line="360" w:lineRule="auto"/>
      </w:pPr>
      <w:r>
        <w:rPr>
          <w:rFonts w:ascii="SimSun" w:hAnsi="SimSun" w:eastAsia="SimSun" w:cs="SimSun"/>
          <w:sz w:val="21"/>
          <w:szCs w:val="21"/>
        </w:rPr>
        <w:t xml:space="preserve">突破策略：通过游戏和互动环节，帮助学生更好地理解和记忆生字，通过对比练习来区分易混拼音。</w:t>
      </w:r>
    </w:p>
    <w:p/>
    <w:p>
      <w:pPr>
        <w:pStyle w:val="Heading2"/>
      </w:pPr>
      <w:bookmarkStart w:id="5" w:name="_Toc5"/>
      <w:r>
        <w:t>四、教学准备</w:t>
      </w:r>
      <w:bookmarkEnd w:id="5"/>
    </w:p>
    <w:p/>
    <w:p>
      <w:pPr>
        <w:jc w:val="left"/>
        <w:spacing w:line="360" w:lineRule="auto"/>
      </w:pPr>
      <w:r>
        <w:rPr>
          <w:rFonts w:ascii="SimSun" w:hAnsi="SimSun" w:eastAsia="SimSun" w:cs="SimSun"/>
          <w:sz w:val="21"/>
          <w:szCs w:val="21"/>
        </w:rPr>
        <w:t xml:space="preserve">教师准备：课件、字卡、拼音卡片、图片。</w:t>
      </w:r>
    </w:p>
    <w:p>
      <w:pPr>
        <w:jc w:val="left"/>
        <w:spacing w:line="360" w:lineRule="auto"/>
      </w:pPr>
      <w:r>
        <w:rPr>
          <w:rFonts w:ascii="SimSun" w:hAnsi="SimSun" w:eastAsia="SimSun" w:cs="SimSun"/>
          <w:sz w:val="21"/>
          <w:szCs w:val="21"/>
        </w:rPr>
        <w:t xml:space="preserve">学生准备：预习生字，学习用品。</w:t>
      </w:r>
    </w:p>
    <w:p/>
    <w:p>
      <w:pPr>
        <w:pStyle w:val="Heading2"/>
      </w:pPr>
      <w:bookmarkStart w:id="6" w:name="_Toc6"/>
      <w:r>
        <w:t>五、课时安排</w:t>
      </w:r>
      <w:bookmarkEnd w:id="6"/>
    </w:p>
    <w:p/>
    <w:p>
      <w:pPr>
        <w:jc w:val="both"/>
        <w:ind w:left="0" w:right="0" w:firstLine="480"/>
        <w:spacing w:line="360" w:lineRule="auto"/>
      </w:pPr>
      <w:r>
        <w:rPr>
          <w:rFonts w:ascii="SimSun" w:hAnsi="SimSun" w:eastAsia="SimSun" w:cs="SimSun"/>
          <w:sz w:val="21"/>
          <w:szCs w:val="21"/>
        </w:rPr>
        <w:t xml:space="preserve">本课教学共1课时，40分钟</w:t>
      </w:r>
    </w:p>
    <w:p/>
    <w:p>
      <w:pPr>
        <w:pStyle w:val="Heading2"/>
      </w:pPr>
      <w:bookmarkStart w:id="7" w:name="_Toc7"/>
      <w:r>
        <w:t>六、教学过程</w:t>
      </w:r>
      <w:bookmarkEnd w:id="7"/>
    </w:p>
    <w:p/>
    <w:p>
      <w:pPr>
        <w:pStyle w:val="Heading3"/>
      </w:pPr>
      <w:bookmarkStart w:id="8" w:name="_Toc8"/>
      <w:r>
        <w:t>（一）创设情境，激趣导入（约5分钟）</w:t>
      </w:r>
      <w:bookmarkEnd w:id="8"/>
    </w:p>
    <w:p/>
    <w:p>
      <w:pPr>
        <w:jc w:val="both"/>
        <w:ind w:left="0" w:right="0" w:firstLine="480"/>
        <w:spacing w:line="360" w:lineRule="auto"/>
      </w:pPr>
      <w:r>
        <w:rPr>
          <w:rFonts w:ascii="SimSun" w:hAnsi="SimSun" w:eastAsia="SimSun" w:cs="SimSun"/>
          <w:sz w:val="21"/>
          <w:szCs w:val="21"/>
        </w:rPr>
        <w:t xml:space="preserve">通过展示青蛙的图片，结合青蛙生活的趣事，引发学生对青蛙和写诗的兴趣。教师可以用提问的方式让学生猜测课文内容，如：“你们知道青蛙也会写诗吗？”</w:t>
      </w:r>
    </w:p>
    <w:p>
      <w:pPr>
        <w:pStyle w:val="Heading3"/>
      </w:pPr>
      <w:bookmarkStart w:id="9" w:name="_Toc9"/>
      <w:r>
        <w:t>（二）初读课文，整体感知（约8分钟）</w:t>
      </w:r>
      <w:bookmarkEnd w:id="9"/>
    </w:p>
    <w:p/>
    <w:p>
      <w:pPr>
        <w:jc w:val="both"/>
        <w:ind w:left="0" w:right="0" w:firstLine="480"/>
        <w:spacing w:line="360" w:lineRule="auto"/>
      </w:pPr>
      <w:r>
        <w:rPr>
          <w:rFonts w:ascii="SimSun" w:hAnsi="SimSun" w:eastAsia="SimSun" w:cs="SimSun"/>
          <w:sz w:val="21"/>
          <w:szCs w:val="21"/>
        </w:rPr>
        <w:t xml:space="preserve">让学生自由朗读课文，初步了解课文大意。教师可以帮助学生认读生字，特别是易混淆的拼音，注意发音的准确性。</w:t>
      </w:r>
    </w:p>
    <w:p>
      <w:pPr>
        <w:pStyle w:val="Heading3"/>
      </w:pPr>
      <w:bookmarkStart w:id="10" w:name="_Toc10"/>
      <w:r>
        <w:t>（三）细读课文，学习生字（约15分钟）</w:t>
      </w:r>
      <w:bookmarkEnd w:id="10"/>
    </w:p>
    <w:p/>
    <w:p>
      <w:pPr>
        <w:jc w:val="both"/>
        <w:ind w:left="0" w:right="0" w:firstLine="480"/>
        <w:spacing w:line="360" w:lineRule="auto"/>
      </w:pPr>
      <w:r>
        <w:rPr>
          <w:rFonts w:ascii="SimSun" w:hAnsi="SimSun" w:eastAsia="SimSun" w:cs="SimSun"/>
          <w:sz w:val="21"/>
          <w:szCs w:val="21"/>
        </w:rPr>
        <w:t xml:space="preserve">通过字卡和拼音卡片，重点学习本课的生字。教师可采用游戏化方式帮助学生识字，如“生字接龙”或“谁是快手”游戏，增加学生参与感。</w:t>
      </w:r>
    </w:p>
    <w:p>
      <w:pPr>
        <w:jc w:val="both"/>
        <w:ind w:left="0" w:right="0" w:firstLine="480"/>
        <w:spacing w:line="360" w:lineRule="auto"/>
      </w:pPr>
      <w:r>
        <w:rPr>
          <w:rFonts w:ascii="SimSun" w:hAnsi="SimSun" w:eastAsia="SimSun" w:cs="SimSun"/>
          <w:sz w:val="21"/>
          <w:szCs w:val="21"/>
        </w:rPr>
        <w:t xml:space="preserve">活动设计：分组进行生字认读比赛，争取最快且准确认读的奖品。</w:t>
      </w:r>
    </w:p>
    <w:p>
      <w:pPr>
        <w:pStyle w:val="Heading3"/>
      </w:pPr>
      <w:bookmarkStart w:id="11" w:name="_Toc11"/>
      <w:r>
        <w:t>（四）朗读指导，品味语言（约8分钟）</w:t>
      </w:r>
      <w:bookmarkEnd w:id="11"/>
    </w:p>
    <w:p/>
    <w:p>
      <w:pPr>
        <w:jc w:val="both"/>
        <w:ind w:left="0" w:right="0" w:firstLine="480"/>
        <w:spacing w:line="360" w:lineRule="auto"/>
      </w:pPr>
      <w:r>
        <w:rPr>
          <w:rFonts w:ascii="SimSun" w:hAnsi="SimSun" w:eastAsia="SimSun" w:cs="SimSun"/>
          <w:sz w:val="21"/>
          <w:szCs w:val="21"/>
        </w:rPr>
        <w:t xml:space="preserve">通过范读和学生朗读相结合，帮助学生掌握正确的朗读技巧。教师要强调朗读的声音、语调、节奏，使学生感受到朗读的乐趣和情感。</w:t>
      </w:r>
    </w:p>
    <w:p>
      <w:pPr>
        <w:jc w:val="both"/>
        <w:ind w:left="0" w:right="0" w:firstLine="480"/>
        <w:spacing w:line="360" w:lineRule="auto"/>
      </w:pPr>
      <w:r>
        <w:rPr>
          <w:rFonts w:ascii="SimSun" w:hAnsi="SimSun" w:eastAsia="SimSun" w:cs="SimSun"/>
          <w:sz w:val="21"/>
          <w:szCs w:val="21"/>
        </w:rPr>
        <w:t xml:space="preserve">朗读训练：教师示范朗读一遍课文，强调语气的变化。然后请学生分角色朗读，练习有感情的朗读。</w:t>
      </w:r>
    </w:p>
    <w:p>
      <w:pPr>
        <w:pStyle w:val="Heading3"/>
      </w:pPr>
      <w:bookmarkStart w:id="12" w:name="_Toc12"/>
      <w:r>
        <w:t>（五）巩固练习，拓展延伸（约3分钟）</w:t>
      </w:r>
      <w:bookmarkEnd w:id="12"/>
    </w:p>
    <w:p/>
    <w:p>
      <w:pPr>
        <w:jc w:val="both"/>
        <w:ind w:left="0" w:right="0" w:firstLine="480"/>
        <w:spacing w:line="360" w:lineRule="auto"/>
      </w:pPr>
      <w:r>
        <w:rPr>
          <w:rFonts w:ascii="SimSun" w:hAnsi="SimSun" w:eastAsia="SimSun" w:cs="SimSun"/>
          <w:sz w:val="21"/>
          <w:szCs w:val="21"/>
        </w:rPr>
        <w:t xml:space="preserve">设计一些简单的巩固性练习，如让学生口头复述课文内容，并进行生字的书写训练。</w:t>
      </w:r>
    </w:p>
    <w:p>
      <w:pPr>
        <w:pStyle w:val="Heading3"/>
      </w:pPr>
      <w:bookmarkStart w:id="13" w:name="_Toc13"/>
      <w:r>
        <w:t>（六）课堂总结，布置作业（约1分钟）</w:t>
      </w:r>
      <w:bookmarkEnd w:id="13"/>
    </w:p>
    <w:p/>
    <w:p>
      <w:pPr>
        <w:jc w:val="both"/>
        <w:ind w:left="0" w:right="0" w:firstLine="480"/>
        <w:spacing w:line="360" w:lineRule="auto"/>
      </w:pPr>
      <w:r>
        <w:rPr>
          <w:rFonts w:ascii="SimSun" w:hAnsi="SimSun" w:eastAsia="SimSun" w:cs="SimSun"/>
          <w:sz w:val="21"/>
          <w:szCs w:val="21"/>
        </w:rPr>
        <w:t xml:space="preserve">总结本课学习内容，重申本课的重点，布置课后作业，要求学生抄写生字，并尝试将学到的词语用到日常对话中。</w:t>
      </w:r>
    </w:p>
    <w:p/>
    <w:p>
      <w:pPr>
        <w:pStyle w:val="Heading2"/>
      </w:pPr>
      <w:bookmarkStart w:id="14" w:name="_Toc14"/>
      <w:r>
        <w:t>七、板书设计</w:t>
      </w:r>
      <w:bookmarkEnd w:id="14"/>
    </w:p>
    <w:p/>
    <w:p>
      <w:pPr>
        <w:jc w:val="both"/>
        <w:ind w:left="0" w:right="0" w:firstLine="480"/>
        <w:spacing w:line="360" w:lineRule="auto"/>
      </w:pPr>
      <w:r>
        <w:rPr>
          <w:rFonts w:ascii="SimSun" w:hAnsi="SimSun" w:eastAsia="SimSun" w:cs="SimSun"/>
          <w:sz w:val="21"/>
          <w:szCs w:val="21"/>
        </w:rPr>
        <w:t xml:space="preserve">青蛙 写 诗 细 读 学 会</w:t>
      </w:r>
    </w:p>
    <w:p/>
    <w:p>
      <w:pPr>
        <w:pStyle w:val="Heading2"/>
      </w:pPr>
      <w:bookmarkStart w:id="15" w:name="_Toc15"/>
      <w:r>
        <w:t>八、作业设计</w:t>
      </w:r>
      <w:bookmarkEnd w:id="15"/>
    </w:p>
    <w:p/>
    <w:p>
      <w:pPr>
        <w:jc w:val="left"/>
        <w:spacing w:line="360" w:lineRule="auto"/>
      </w:pPr>
      <w:r>
        <w:rPr>
          <w:rFonts w:ascii="SimSun" w:hAnsi="SimSun" w:eastAsia="SimSun" w:cs="SimSun"/>
          <w:sz w:val="21"/>
          <w:szCs w:val="21"/>
        </w:rPr>
        <w:t xml:space="preserve">基础性作业：抄写课文中的生字，完成课后练习。</w:t>
      </w:r>
    </w:p>
    <w:p>
      <w:pPr>
        <w:jc w:val="left"/>
        <w:spacing w:line="360" w:lineRule="auto"/>
      </w:pPr>
      <w:r>
        <w:rPr>
          <w:rFonts w:ascii="SimSun" w:hAnsi="SimSun" w:eastAsia="SimSun" w:cs="SimSun"/>
          <w:sz w:val="21"/>
          <w:szCs w:val="21"/>
        </w:rPr>
        <w:t xml:space="preserve">拓展性作业：与家长一起讨论青蛙的生活习性，并写一首简单的小诗。</w:t>
      </w:r>
    </w:p>
    <w:p/>
    <w:p>
      <w:pPr>
        <w:pStyle w:val="Heading2"/>
      </w:pPr>
      <w:bookmarkStart w:id="16" w:name="_Toc16"/>
      <w:r>
        <w:t>九、教学反思（教师填写）</w:t>
      </w:r>
      <w:bookmarkEnd w:id="16"/>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7" w:name="_Toc17"/>
      <w:r>
        <w:t>十、教学建议与注意事项</w:t>
      </w:r>
      <w:bookmarkEnd w:id="17"/>
    </w:p>
    <w:p/>
    <w:p>
      <w:pPr>
        <w:jc w:val="left"/>
        <w:spacing w:line="360" w:lineRule="auto"/>
      </w:pPr>
      <w:r>
        <w:rPr>
          <w:rFonts w:ascii="SimSun" w:hAnsi="SimSun" w:eastAsia="SimSun" w:cs="SimSun"/>
          <w:sz w:val="21"/>
          <w:szCs w:val="21"/>
        </w:rPr>
        <w:t xml:space="preserve">注重学生的发音和书写习惯，尤其是拼音的区分。</w:t>
      </w:r>
    </w:p>
    <w:p>
      <w:pPr>
        <w:jc w:val="left"/>
        <w:spacing w:line="360" w:lineRule="auto"/>
      </w:pPr>
      <w:r>
        <w:rPr>
          <w:rFonts w:ascii="SimSun" w:hAnsi="SimSun" w:eastAsia="SimSun" w:cs="SimSun"/>
          <w:sz w:val="21"/>
          <w:szCs w:val="21"/>
        </w:rPr>
        <w:t xml:space="preserve">课堂中要有足够的互动和参与机会，让学生保持学习兴趣。</w:t>
      </w:r>
    </w:p>
    <w:p>
      <w:pPr>
        <w:jc w:val="left"/>
        <w:spacing w:line="360" w:lineRule="auto"/>
      </w:pPr>
      <w:r>
        <w:rPr>
          <w:rFonts w:ascii="SimSun" w:hAnsi="SimSun" w:eastAsia="SimSun" w:cs="SimSun"/>
          <w:sz w:val="21"/>
          <w:szCs w:val="21"/>
        </w:rPr>
        <w:t xml:space="preserve">对不同层次的学生给予不同的指导，特别是基础较弱的学生可以通过小组合作学习和互动游戏来提升学习兴趣。</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2026-01-06T10:16:19+08:00</dcterms:created>
  <dcterms:modified xsi:type="dcterms:W3CDTF">2026-01-06T10:16:19+08:00</dcterms:modified>
</cp:coreProperties>
</file>

<file path=docProps/custom.xml><?xml version="1.0" encoding="utf-8"?>
<Properties xmlns="http://schemas.openxmlformats.org/officeDocument/2006/custom-properties" xmlns:vt="http://schemas.openxmlformats.org/officeDocument/2006/docPropsVTypes"/>
</file>