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计算器的初步认识与使用、计算器的复杂运算、用计算器探究规律知识点梳理（四年级数学）</w:t>
      </w:r>
      <w:bookmarkEnd w:id="1"/>
    </w:p>
    <w:p/>
    <w:p/>
    <w:p>
      <w:pPr>
        <w:pStyle w:val="Heading2"/>
      </w:pPr>
      <w:bookmarkStart w:id="2" w:name="_Toc2"/>
      <w:r>
        <w:t>一、数的认识与运算深化</w:t>
      </w:r>
      <w:bookmarkEnd w:id="2"/>
    </w:p>
    <w:p/>
    <w:p>
      <w:pPr>
        <w:pStyle w:val="Heading3"/>
      </w:pPr>
      <w:bookmarkStart w:id="3" w:name="_Toc3"/>
      <w:r>
        <w:t>1. 大数概念系统</w:t>
      </w:r>
      <w:bookmarkEnd w:id="3"/>
    </w:p>
    <w:p/>
    <w:p>
      <w:pPr>
        <w:jc w:val="both"/>
        <w:ind w:left="0" w:right="0" w:firstLine="480"/>
        <w:spacing w:line="360" w:lineRule="auto"/>
      </w:pPr>
      <w:r>
        <w:rPr>
          <w:rFonts w:ascii="SimSun" w:hAnsi="SimSun" w:eastAsia="SimSun" w:cs="SimSun"/>
          <w:sz w:val="21"/>
          <w:szCs w:val="21"/>
        </w:rPr>
        <w:t xml:space="preserve">在四年级下册数学中，学生通过计算器的应用进一步深化亿以内大数的认识。学生要掌握亿以内数的读写、比较、近似数的理解等。在使用计算器时，学生需要正确输入大数，并了解大数在实际生活中的应用。</w:t>
      </w:r>
    </w:p>
    <w:p>
      <w:pPr>
        <w:pStyle w:val="Heading3"/>
      </w:pPr>
      <w:bookmarkStart w:id="4" w:name="_Toc4"/>
      <w:r>
        <w:t>2. 小数意义理解</w:t>
      </w:r>
      <w:bookmarkEnd w:id="4"/>
    </w:p>
    <w:p/>
    <w:p>
      <w:pPr>
        <w:jc w:val="both"/>
        <w:ind w:left="0" w:right="0" w:firstLine="480"/>
        <w:spacing w:line="360" w:lineRule="auto"/>
      </w:pPr>
      <w:r>
        <w:rPr>
          <w:rFonts w:ascii="SimSun" w:hAnsi="SimSun" w:eastAsia="SimSun" w:cs="SimSun"/>
          <w:sz w:val="21"/>
          <w:szCs w:val="21"/>
        </w:rPr>
        <w:t xml:space="preserve">学生要理解小数的意义及其与整数的关系，学习如何读写小数，比较小数的大小，并掌握小数加减法的计算方法。计算器的使用有助于学生更好地掌握小数的计算和比较。</w:t>
      </w:r>
    </w:p>
    <w:p>
      <w:pPr>
        <w:pStyle w:val="Heading3"/>
      </w:pPr>
      <w:bookmarkStart w:id="5" w:name="_Toc5"/>
      <w:r>
        <w:t>3. 运算定律应用</w:t>
      </w:r>
      <w:bookmarkEnd w:id="5"/>
    </w:p>
    <w:p/>
    <w:p>
      <w:pPr>
        <w:jc w:val="both"/>
        <w:ind w:left="0" w:right="0" w:firstLine="480"/>
        <w:spacing w:line="360" w:lineRule="auto"/>
      </w:pPr>
      <w:r>
        <w:rPr>
          <w:rFonts w:ascii="SimSun" w:hAnsi="SimSun" w:eastAsia="SimSun" w:cs="SimSun"/>
          <w:sz w:val="21"/>
          <w:szCs w:val="21"/>
        </w:rPr>
        <w:t xml:space="preserve">四年级下册要求学生理解运算定律，包括交换律、结合律和分配律。通过计算器的使用，学生能够验证这些运算定律，进一步掌握其在实际计算中的应用，尤其是如何通过运算定律优化计算过程，减少计算步骤。</w:t>
      </w:r>
    </w:p>
    <w:p/>
    <w:p>
      <w:pPr>
        <w:pStyle w:val="Heading2"/>
      </w:pPr>
      <w:bookmarkStart w:id="6" w:name="_Toc6"/>
      <w:r>
        <w:t>二、图形与空间思维</w:t>
      </w:r>
      <w:bookmarkEnd w:id="6"/>
    </w:p>
    <w:p/>
    <w:p>
      <w:pPr>
        <w:pStyle w:val="Heading3"/>
      </w:pPr>
      <w:bookmarkStart w:id="7" w:name="_Toc7"/>
      <w:r>
        <w:t>1. 图形性质系统</w:t>
      </w:r>
      <w:bookmarkEnd w:id="7"/>
    </w:p>
    <w:p/>
    <w:p>
      <w:pPr>
        <w:jc w:val="both"/>
        <w:ind w:left="0" w:right="0" w:firstLine="480"/>
        <w:spacing w:line="360" w:lineRule="auto"/>
      </w:pPr>
      <w:r>
        <w:rPr>
          <w:rFonts w:ascii="SimSun" w:hAnsi="SimSun" w:eastAsia="SimSun" w:cs="SimSun"/>
          <w:sz w:val="21"/>
          <w:szCs w:val="21"/>
        </w:rPr>
        <w:t xml:space="preserve">学生需要了解三角形、平行四边形、梯形等常见图形的特征和性质。通过实际操作和计算器辅助工具，学生可以更好地理解这些图形的性质，并通过图形的旋转、平移等运动进一步培养空间想象力。</w:t>
      </w:r>
    </w:p>
    <w:p>
      <w:pPr>
        <w:pStyle w:val="Heading3"/>
      </w:pPr>
      <w:bookmarkStart w:id="8" w:name="_Toc8"/>
      <w:r>
        <w:t>2. 图形运动应用</w:t>
      </w:r>
      <w:bookmarkEnd w:id="8"/>
    </w:p>
    <w:p/>
    <w:p>
      <w:pPr>
        <w:jc w:val="both"/>
        <w:ind w:left="0" w:right="0" w:firstLine="480"/>
        <w:spacing w:line="360" w:lineRule="auto"/>
      </w:pPr>
      <w:r>
        <w:rPr>
          <w:rFonts w:ascii="SimSun" w:hAnsi="SimSun" w:eastAsia="SimSun" w:cs="SimSun"/>
          <w:sz w:val="21"/>
          <w:szCs w:val="21"/>
        </w:rPr>
        <w:t xml:space="preserve">在四年级的学习中，图形的平移、旋转、轴对称等运动方式是重要的学习内容。通过使用计算器进行图形运动的模拟，学生能够更直观地掌握这些概念，提高空间思维能力。</w:t>
      </w:r>
    </w:p>
    <w:p>
      <w:pPr>
        <w:pStyle w:val="Heading3"/>
      </w:pPr>
      <w:bookmarkStart w:id="9" w:name="_Toc9"/>
      <w:r>
        <w:t>3. 角度精确掌握</w:t>
      </w:r>
      <w:bookmarkEnd w:id="9"/>
    </w:p>
    <w:p/>
    <w:p>
      <w:pPr>
        <w:jc w:val="both"/>
        <w:ind w:left="0" w:right="0" w:firstLine="480"/>
        <w:spacing w:line="360" w:lineRule="auto"/>
      </w:pPr>
      <w:r>
        <w:rPr>
          <w:rFonts w:ascii="SimSun" w:hAnsi="SimSun" w:eastAsia="SimSun" w:cs="SimSun"/>
          <w:sz w:val="21"/>
          <w:szCs w:val="21"/>
        </w:rPr>
        <w:t xml:space="preserve">学生需要精确掌握角度的测量、画法和相关计算。计算器的应用可以帮助学生进行角度的精确测量，尤其是在实际问题中计算角度时，计算器能够快速有效地提供解答。</w:t>
      </w:r>
    </w:p>
    <w:p/>
    <w:p>
      <w:pPr>
        <w:pStyle w:val="Heading2"/>
      </w:pPr>
      <w:bookmarkStart w:id="10" w:name="_Toc10"/>
      <w:r>
        <w:t>三、量与测量系统</w:t>
      </w:r>
      <w:bookmarkEnd w:id="10"/>
    </w:p>
    <w:p/>
    <w:p>
      <w:pPr>
        <w:pStyle w:val="Heading3"/>
      </w:pPr>
      <w:bookmarkStart w:id="11" w:name="_Toc11"/>
      <w:r>
        <w:t>1. 单位系统完善</w:t>
      </w:r>
      <w:bookmarkEnd w:id="11"/>
    </w:p>
    <w:p/>
    <w:p>
      <w:pPr>
        <w:jc w:val="both"/>
        <w:ind w:left="0" w:right="0" w:firstLine="480"/>
        <w:spacing w:line="360" w:lineRule="auto"/>
      </w:pPr>
      <w:r>
        <w:rPr>
          <w:rFonts w:ascii="SimSun" w:hAnsi="SimSun" w:eastAsia="SimSun" w:cs="SimSun"/>
          <w:sz w:val="21"/>
          <w:szCs w:val="21"/>
        </w:rPr>
        <w:t xml:space="preserve">在学习面积和体积单位的过程中，学生需要掌握各种常见单位的换算。计算器帮助学生快速进行单位换算，提升计算效率。同时，体积概念的初步建立也能够通过计算器的辅助工具进行有效理解。</w:t>
      </w:r>
    </w:p>
    <w:p>
      <w:pPr>
        <w:pStyle w:val="Heading3"/>
      </w:pPr>
      <w:bookmarkStart w:id="12" w:name="_Toc12"/>
      <w:r>
        <w:t>2. 测量精度理解</w:t>
      </w:r>
      <w:bookmarkEnd w:id="12"/>
    </w:p>
    <w:p/>
    <w:p>
      <w:pPr>
        <w:jc w:val="both"/>
        <w:ind w:left="0" w:right="0" w:firstLine="480"/>
        <w:spacing w:line="360" w:lineRule="auto"/>
      </w:pPr>
      <w:r>
        <w:rPr>
          <w:rFonts w:ascii="SimSun" w:hAnsi="SimSun" w:eastAsia="SimSun" w:cs="SimSun"/>
          <w:sz w:val="21"/>
          <w:szCs w:val="21"/>
        </w:rPr>
        <w:t xml:space="preserve">学生在测量过程中会遇到精度和误差问题。通过计算器的使用，学生可以模拟不同的测量精度，进行误差分析，理解测量结果的误差范围。</w:t>
      </w:r>
    </w:p>
    <w:p>
      <w:pPr>
        <w:pStyle w:val="Heading3"/>
      </w:pPr>
      <w:bookmarkStart w:id="13" w:name="_Toc13"/>
      <w:r>
        <w:t>3. 复合量应用</w:t>
      </w:r>
      <w:bookmarkEnd w:id="13"/>
    </w:p>
    <w:p/>
    <w:p>
      <w:pPr>
        <w:jc w:val="both"/>
        <w:ind w:left="0" w:right="0" w:firstLine="480"/>
        <w:spacing w:line="360" w:lineRule="auto"/>
      </w:pPr>
      <w:r>
        <w:rPr>
          <w:rFonts w:ascii="SimSun" w:hAnsi="SimSun" w:eastAsia="SimSun" w:cs="SimSun"/>
          <w:sz w:val="21"/>
          <w:szCs w:val="21"/>
        </w:rPr>
        <w:t xml:space="preserve">在实际生活中，很多问题需要用到复合单位。学生通过计算器可以更好地理解并进行复合单位的换算和应用，例如“公里每小时”等常见复合单位。</w:t>
      </w:r>
    </w:p>
    <w:p/>
    <w:p>
      <w:pPr>
        <w:pStyle w:val="Heading2"/>
      </w:pPr>
      <w:bookmarkStart w:id="14" w:name="_Toc14"/>
      <w:r>
        <w:t>四、数据处理与分析</w:t>
      </w:r>
      <w:bookmarkEnd w:id="14"/>
    </w:p>
    <w:p/>
    <w:p>
      <w:pPr>
        <w:pStyle w:val="Heading3"/>
      </w:pPr>
      <w:bookmarkStart w:id="15" w:name="_Toc15"/>
      <w:r>
        <w:t>1. 统计图表深化</w:t>
      </w:r>
      <w:bookmarkEnd w:id="15"/>
    </w:p>
    <w:p/>
    <w:p>
      <w:pPr>
        <w:jc w:val="both"/>
        <w:ind w:left="0" w:right="0" w:firstLine="480"/>
        <w:spacing w:line="360" w:lineRule="auto"/>
      </w:pPr>
      <w:r>
        <w:rPr>
          <w:rFonts w:ascii="SimSun" w:hAnsi="SimSun" w:eastAsia="SimSun" w:cs="SimSun"/>
          <w:sz w:val="21"/>
          <w:szCs w:val="21"/>
        </w:rPr>
        <w:t xml:space="preserve">学生需要掌握复式条形统计图的制作和分析方法。计算器能够帮助学生快速绘制条形图和计算统计结果，提升数据处理的能力。</w:t>
      </w:r>
    </w:p>
    <w:p>
      <w:pPr>
        <w:pStyle w:val="Heading3"/>
      </w:pPr>
      <w:bookmarkStart w:id="16" w:name="_Toc16"/>
      <w:r>
        <w:t>2. 数据分析能力</w:t>
      </w:r>
      <w:bookmarkEnd w:id="16"/>
    </w:p>
    <w:p/>
    <w:p>
      <w:pPr>
        <w:jc w:val="both"/>
        <w:ind w:left="0" w:right="0" w:firstLine="480"/>
        <w:spacing w:line="360" w:lineRule="auto"/>
      </w:pPr>
      <w:r>
        <w:rPr>
          <w:rFonts w:ascii="SimSun" w:hAnsi="SimSun" w:eastAsia="SimSun" w:cs="SimSun"/>
          <w:sz w:val="21"/>
          <w:szCs w:val="21"/>
        </w:rPr>
        <w:t xml:space="preserve">在数据分析方面，学生不仅要掌握数据的收集与整理，还要学会从数据中进行推断。计算器帮助学生进行快速的统计计算，并能够通过数据图表进行直观分析。</w:t>
      </w:r>
    </w:p>
    <w:p>
      <w:pPr>
        <w:pStyle w:val="Heading3"/>
      </w:pPr>
      <w:bookmarkStart w:id="17" w:name="_Toc17"/>
      <w:r>
        <w:t>3. 统计观念系统</w:t>
      </w:r>
      <w:bookmarkEnd w:id="17"/>
    </w:p>
    <w:p/>
    <w:p>
      <w:pPr>
        <w:jc w:val="both"/>
        <w:ind w:left="0" w:right="0" w:firstLine="480"/>
        <w:spacing w:line="360" w:lineRule="auto"/>
      </w:pPr>
      <w:r>
        <w:rPr>
          <w:rFonts w:ascii="SimSun" w:hAnsi="SimSun" w:eastAsia="SimSun" w:cs="SimSun"/>
          <w:sz w:val="21"/>
          <w:szCs w:val="21"/>
        </w:rPr>
        <w:t xml:space="preserve">通过使用计算器，学生能够更好地理解统计学的基础概念，如平均数、总和、最大值、最小值等，并能够运用这些概念解决实际问题。</w:t>
      </w:r>
    </w:p>
    <w:p/>
    <w:p>
      <w:pPr>
        <w:pStyle w:val="Heading2"/>
      </w:pPr>
      <w:bookmarkStart w:id="18" w:name="_Toc18"/>
      <w:r>
        <w:t>五、问题解决策略</w:t>
      </w:r>
      <w:bookmarkEnd w:id="18"/>
    </w:p>
    <w:p/>
    <w:p>
      <w:pPr>
        <w:pStyle w:val="Heading3"/>
      </w:pPr>
      <w:bookmarkStart w:id="19" w:name="_Toc19"/>
      <w:r>
        <w:t>1. 复杂问题分析</w:t>
      </w:r>
      <w:bookmarkEnd w:id="19"/>
    </w:p>
    <w:p/>
    <w:p>
      <w:pPr>
        <w:jc w:val="both"/>
        <w:ind w:left="0" w:right="0" w:firstLine="480"/>
        <w:spacing w:line="360" w:lineRule="auto"/>
      </w:pPr>
      <w:r>
        <w:rPr>
          <w:rFonts w:ascii="SimSun" w:hAnsi="SimSun" w:eastAsia="SimSun" w:cs="SimSun"/>
          <w:sz w:val="21"/>
          <w:szCs w:val="21"/>
        </w:rPr>
        <w:t xml:space="preserve">四年级下册数学强调多步复杂问题的分析与解决。学生通过计算器，可以减少繁琐的计算步骤，更加专注于问题分析的逻辑过程。</w:t>
      </w:r>
    </w:p>
    <w:p>
      <w:pPr>
        <w:pStyle w:val="Heading3"/>
      </w:pPr>
      <w:bookmarkStart w:id="20" w:name="_Toc20"/>
      <w:r>
        <w:t>2. 建模方法系统</w:t>
      </w:r>
      <w:bookmarkEnd w:id="20"/>
    </w:p>
    <w:p/>
    <w:p>
      <w:pPr>
        <w:jc w:val="both"/>
        <w:ind w:left="0" w:right="0" w:firstLine="480"/>
        <w:spacing w:line="360" w:lineRule="auto"/>
      </w:pPr>
      <w:r>
        <w:rPr>
          <w:rFonts w:ascii="SimSun" w:hAnsi="SimSun" w:eastAsia="SimSun" w:cs="SimSun"/>
          <w:sz w:val="21"/>
          <w:szCs w:val="21"/>
        </w:rPr>
        <w:t xml:space="preserve">学生需要学会建立数学模型来解决实际问题。计算器的使用帮助学生快速进行计算，进一步提升数学建模能力。</w:t>
      </w:r>
    </w:p>
    <w:p>
      <w:pPr>
        <w:pStyle w:val="Heading3"/>
      </w:pPr>
      <w:bookmarkStart w:id="21" w:name="_Toc21"/>
      <w:r>
        <w:t>3. 策略优化选择</w:t>
      </w:r>
      <w:bookmarkEnd w:id="21"/>
    </w:p>
    <w:p/>
    <w:p>
      <w:pPr>
        <w:jc w:val="both"/>
        <w:ind w:left="0" w:right="0" w:firstLine="480"/>
        <w:spacing w:line="360" w:lineRule="auto"/>
      </w:pPr>
      <w:r>
        <w:rPr>
          <w:rFonts w:ascii="SimSun" w:hAnsi="SimSun" w:eastAsia="SimSun" w:cs="SimSun"/>
          <w:sz w:val="21"/>
          <w:szCs w:val="21"/>
        </w:rPr>
        <w:t xml:space="preserve">通过计算器，学生可以尝试多种解题策略，进行最优化选择。学生能够更加灵活地运用计算器在不同的数学问题中找到合适的计算方法。</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2026-01-06T18:54:44+08:00</dcterms:created>
  <dcterms:modified xsi:type="dcterms:W3CDTF">2026-01-06T18:54:44+08:00</dcterms:modified>
</cp:coreProperties>
</file>

<file path=docProps/custom.xml><?xml version="1.0" encoding="utf-8"?>
<Properties xmlns="http://schemas.openxmlformats.org/officeDocument/2006/custom-properties" xmlns:vt="http://schemas.openxmlformats.org/officeDocument/2006/docPropsVTypes"/>
</file>