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五年级数学《分数的基本性质的应用》教学设计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五年级下册数学教材中的重要内容，旨在帮助学生深入理解分数的基本性质及其应用。学生已经具备一定的抽象思维能力和数学语言表达能力，可以通过推理和证明来理解分数的性质。由于学生的注意力较为持久，课堂时间约30-35分钟，可以通过深度探究、问题解决等方式引导学生逐步掌握核心知识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知识与技能目标：理解分数的基本性质，掌握分数的约分、通分及其应用，能够灵活使用分数乘除法进行计算。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过程与方法目标：通过问题驱动、探究式学习等方法，培养学生运用代数思想进行推理与证明的能力。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情感态度与价值观目标：培养学生严谨的数学思维方式，激发学生探索数学规律的兴趣，提升解决实际问题的能力。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教学重点：分数的基本性质的应用，分数的约分与通分方法的掌握。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教学难点：分数乘除法的算理理解及其在实际问题中的应用。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突破策略：通过引导学生从具体例子出发，逐步抽象出分数乘除法的规律，并结合实际情境进行综合应用，帮助学生理解并掌握相关算法。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教师准备：教具、学具、多媒体课件、探究材料等。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学生准备：课前复习分数相关内容，准备相关学习工具，思考可能遇到的数学问题。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（一）情境建模，提出问题（约6分钟）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通过设计一个实际问题情境（如分配物品、求解比率问题等），引导学生发现问题并提出数学模型。教师通过问题引导学生思考，激发学生的兴趣。</w:t>
      </w:r>
    </w:p>
    <w:p>
      <w:pPr>
        <w:pStyle w:val="Heading3"/>
      </w:pPr>
      <w:bookmarkStart w:id="8" w:name="_Toc8"/>
      <w:r>
        <w:t>（二）深度探究，发现规律（约14分钟）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通过小组合作探究，学生在问题驱动下，逐步发现分数乘除法的规律，并通过例题进行验证。教师引导学生进行推理和论证，帮助学生从具体到抽象地理解分数的性质。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探究设计：学生分组进行探究，每组讨论分数约分、通分的具体方法，并通过例题展示结果。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规律发现：通过具体实例，学生发现分数的基本性质如“约分”和“通分”的操作规律。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原理理解：学生理解并掌握分数乘除法中，如何通过约分与通分优化计算过程。</w:t>
      </w:r>
    </w:p>
    <w:p>
      <w:pPr>
        <w:pStyle w:val="Heading3"/>
      </w:pPr>
      <w:bookmarkStart w:id="9" w:name="_Toc9"/>
      <w:r>
        <w:t>（三）抽象概括，形成模型（约8分钟）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引导学生从具体例题中抽象出分数的通用计算模型，明确计算步骤与方法。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抽象过程：从具体例子中提炼出数学模型，形成数学公式或规则。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模型建立：帮助学生理解分数的乘除法计算公式，并进行简单的实际应用。</w:t>
      </w:r>
    </w:p>
    <w:p>
      <w:pPr>
        <w:pStyle w:val="Heading3"/>
      </w:pPr>
      <w:bookmarkStart w:id="10" w:name="_Toc10"/>
      <w:r>
        <w:t>（四）综合应用，拓展创新（约10分钟）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设计多种情境问题，培养学生的创新思维。通过综合应用分数乘除法解决复杂问题，并鼓励学生提出自己的解题思路。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基础应用：学生应用所学模型进行基本问题解决。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综合应用：通过引导学生进行多步骤计算，培养他们的综合应用能力。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创新应用：设计创新性问题，挑战学生的思维边界，提升他们的创新能力。</w:t>
      </w:r>
    </w:p>
    <w:p>
      <w:pPr>
        <w:pStyle w:val="Heading3"/>
      </w:pPr>
      <w:bookmarkStart w:id="11" w:name="_Toc11"/>
      <w:r>
        <w:t>（五）总结提升，反思优化（约2分钟）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总结本节课的知识点，回顾所学规律，并鼓励学生反思自己的学习过程，提出优化方案。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板书设计应简洁清晰，呈现主要数学概念和模型，帮助学生系统化地理解分数的基本性质及其应用。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基础作业：完成分数的基本性质及乘除法计算的基础练习题。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综合作业：通过实际情境题，要求学生运用分数的基本性质解决问题。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研究作业：设计一种新的数学问题，运用所学分数性质进行解决。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教学建议：鼓励学生多进行小组讨论，提出问题，发现规律，培养其批判性思维。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建模教学引导策略：帮助学生从实际情境中抽象出数学模型，逐步加深对数学本质的理解。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高阶思维培养方法：通过探究式学习和创新性问题解决，培养学生的深度思考能力。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差异化发展路径：根据学生的不同思维水平，提供不同难度的题目，引导学生循序渐进。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评价方式：通过过程性评价和多元化评价方式，关注学生的学习过程及其创新能力。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2026-01-06T18:16:00+08:00</dcterms:created>
  <dcterms:modified xsi:type="dcterms:W3CDTF">2026-01-06T18:16:00+08:00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